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D79" w:rsidRPr="00BA6048" w:rsidRDefault="00844D79" w:rsidP="00D750BB">
      <w:pPr>
        <w:overflowPunct w:val="0"/>
        <w:autoSpaceDE w:val="0"/>
        <w:autoSpaceDN w:val="0"/>
        <w:adjustRightInd w:val="0"/>
        <w:jc w:val="center"/>
        <w:rPr>
          <w:b/>
          <w:bCs/>
          <w:sz w:val="28"/>
          <w:szCs w:val="28"/>
        </w:rPr>
      </w:pPr>
      <w:r w:rsidRPr="00BA6048">
        <w:rPr>
          <w:b/>
          <w:bCs/>
          <w:sz w:val="28"/>
          <w:szCs w:val="28"/>
        </w:rPr>
        <w:t>СОВЕТ</w:t>
      </w:r>
    </w:p>
    <w:p w:rsidR="00844D79" w:rsidRPr="00BA6048" w:rsidRDefault="00844D79" w:rsidP="00D750BB">
      <w:pPr>
        <w:overflowPunct w:val="0"/>
        <w:autoSpaceDE w:val="0"/>
        <w:autoSpaceDN w:val="0"/>
        <w:adjustRightInd w:val="0"/>
        <w:jc w:val="center"/>
        <w:rPr>
          <w:b/>
          <w:bCs/>
          <w:sz w:val="28"/>
          <w:szCs w:val="28"/>
        </w:rPr>
      </w:pPr>
      <w:r>
        <w:rPr>
          <w:b/>
          <w:bCs/>
          <w:sz w:val="28"/>
          <w:szCs w:val="28"/>
        </w:rPr>
        <w:t>РОДНИЧКОВСКОГО</w:t>
      </w:r>
      <w:r w:rsidRPr="00BA6048">
        <w:rPr>
          <w:b/>
          <w:bCs/>
          <w:sz w:val="28"/>
          <w:szCs w:val="28"/>
        </w:rPr>
        <w:t xml:space="preserve"> МУНИЦИПАЛЬНОГО ОБРАЗОВАНИЯ</w:t>
      </w:r>
    </w:p>
    <w:p w:rsidR="00844D79" w:rsidRPr="00BA6048" w:rsidRDefault="00844D79" w:rsidP="00D750BB">
      <w:pPr>
        <w:overflowPunct w:val="0"/>
        <w:autoSpaceDE w:val="0"/>
        <w:autoSpaceDN w:val="0"/>
        <w:adjustRightInd w:val="0"/>
        <w:jc w:val="center"/>
        <w:rPr>
          <w:b/>
          <w:bCs/>
          <w:sz w:val="28"/>
          <w:szCs w:val="28"/>
        </w:rPr>
      </w:pPr>
      <w:r w:rsidRPr="00BA6048">
        <w:rPr>
          <w:b/>
          <w:bCs/>
          <w:sz w:val="28"/>
          <w:szCs w:val="28"/>
        </w:rPr>
        <w:t>БАЛАШОВСКОГО МУНИЦИПАЛЬНОГО РАЙОНА</w:t>
      </w:r>
    </w:p>
    <w:p w:rsidR="00844D79" w:rsidRPr="00BA6048" w:rsidRDefault="00844D79" w:rsidP="00D750BB">
      <w:pPr>
        <w:overflowPunct w:val="0"/>
        <w:autoSpaceDE w:val="0"/>
        <w:autoSpaceDN w:val="0"/>
        <w:adjustRightInd w:val="0"/>
        <w:jc w:val="center"/>
        <w:rPr>
          <w:b/>
          <w:sz w:val="28"/>
          <w:szCs w:val="28"/>
        </w:rPr>
      </w:pPr>
      <w:r w:rsidRPr="00BA6048">
        <w:rPr>
          <w:b/>
          <w:bCs/>
          <w:sz w:val="28"/>
          <w:szCs w:val="28"/>
        </w:rPr>
        <w:t>САРАТОВСКОЙ ОБЛАСТИ</w:t>
      </w:r>
    </w:p>
    <w:p w:rsidR="00844D79" w:rsidRPr="00BA6048" w:rsidRDefault="00844D79" w:rsidP="00D750BB">
      <w:pPr>
        <w:overflowPunct w:val="0"/>
        <w:autoSpaceDE w:val="0"/>
        <w:autoSpaceDN w:val="0"/>
        <w:adjustRightInd w:val="0"/>
        <w:jc w:val="center"/>
        <w:rPr>
          <w:b/>
          <w:sz w:val="28"/>
          <w:szCs w:val="28"/>
        </w:rPr>
      </w:pPr>
    </w:p>
    <w:p w:rsidR="00844D79" w:rsidRPr="00BA6048" w:rsidRDefault="00844D79" w:rsidP="00D750BB">
      <w:pPr>
        <w:overflowPunct w:val="0"/>
        <w:autoSpaceDE w:val="0"/>
        <w:autoSpaceDN w:val="0"/>
        <w:adjustRightInd w:val="0"/>
        <w:jc w:val="center"/>
        <w:rPr>
          <w:b/>
          <w:bCs/>
          <w:sz w:val="28"/>
          <w:szCs w:val="28"/>
        </w:rPr>
      </w:pPr>
      <w:r w:rsidRPr="00BA6048">
        <w:rPr>
          <w:b/>
          <w:bCs/>
          <w:sz w:val="28"/>
          <w:szCs w:val="28"/>
        </w:rPr>
        <w:t>РЕШЕНИЕ</w:t>
      </w:r>
    </w:p>
    <w:p w:rsidR="00844D79" w:rsidRPr="00FC1D98" w:rsidRDefault="00844D79" w:rsidP="00D750BB">
      <w:pPr>
        <w:overflowPunct w:val="0"/>
        <w:autoSpaceDE w:val="0"/>
        <w:autoSpaceDN w:val="0"/>
        <w:adjustRightInd w:val="0"/>
        <w:jc w:val="center"/>
        <w:rPr>
          <w:b/>
          <w:sz w:val="28"/>
          <w:szCs w:val="28"/>
        </w:rPr>
      </w:pPr>
    </w:p>
    <w:p w:rsidR="00844D79" w:rsidRPr="0001569D" w:rsidRDefault="00844D79" w:rsidP="00D750BB">
      <w:pPr>
        <w:overflowPunct w:val="0"/>
        <w:autoSpaceDE w:val="0"/>
        <w:autoSpaceDN w:val="0"/>
        <w:adjustRightInd w:val="0"/>
        <w:jc w:val="both"/>
        <w:rPr>
          <w:b/>
          <w:bCs/>
          <w:sz w:val="28"/>
          <w:szCs w:val="28"/>
        </w:rPr>
      </w:pPr>
      <w:r w:rsidRPr="0001569D">
        <w:rPr>
          <w:b/>
          <w:bCs/>
          <w:sz w:val="28"/>
          <w:szCs w:val="28"/>
        </w:rPr>
        <w:t>от 19.05.2021г № 116-6</w:t>
      </w:r>
      <w:r w:rsidRPr="0001569D">
        <w:rPr>
          <w:b/>
          <w:bCs/>
          <w:sz w:val="28"/>
          <w:szCs w:val="28"/>
        </w:rPr>
        <w:tab/>
      </w:r>
      <w:r w:rsidRPr="0001569D">
        <w:rPr>
          <w:b/>
          <w:bCs/>
          <w:sz w:val="28"/>
          <w:szCs w:val="28"/>
        </w:rPr>
        <w:tab/>
      </w:r>
      <w:r w:rsidRPr="0001569D">
        <w:rPr>
          <w:b/>
          <w:bCs/>
          <w:sz w:val="28"/>
          <w:szCs w:val="28"/>
        </w:rPr>
        <w:tab/>
      </w:r>
      <w:r w:rsidRPr="0001569D">
        <w:rPr>
          <w:b/>
          <w:bCs/>
          <w:sz w:val="28"/>
          <w:szCs w:val="28"/>
        </w:rPr>
        <w:tab/>
      </w:r>
      <w:r w:rsidRPr="0001569D">
        <w:rPr>
          <w:b/>
          <w:bCs/>
          <w:sz w:val="28"/>
          <w:szCs w:val="28"/>
        </w:rPr>
        <w:tab/>
      </w:r>
      <w:r w:rsidRPr="0001569D">
        <w:rPr>
          <w:b/>
          <w:bCs/>
          <w:sz w:val="28"/>
          <w:szCs w:val="28"/>
        </w:rPr>
        <w:tab/>
      </w:r>
      <w:r w:rsidRPr="0001569D">
        <w:rPr>
          <w:b/>
          <w:bCs/>
          <w:sz w:val="28"/>
          <w:szCs w:val="28"/>
        </w:rPr>
        <w:tab/>
        <w:t>с. Родничок</w:t>
      </w:r>
    </w:p>
    <w:p w:rsidR="00844D79" w:rsidRPr="00FC1D98" w:rsidRDefault="00844D79" w:rsidP="00D750BB">
      <w:pPr>
        <w:overflowPunct w:val="0"/>
        <w:autoSpaceDE w:val="0"/>
        <w:autoSpaceDN w:val="0"/>
        <w:adjustRightInd w:val="0"/>
        <w:jc w:val="both"/>
        <w:rPr>
          <w:bCs/>
          <w:sz w:val="28"/>
          <w:szCs w:val="28"/>
        </w:rPr>
      </w:pPr>
    </w:p>
    <w:p w:rsidR="00844D79" w:rsidRPr="00BA6048" w:rsidRDefault="00844D79" w:rsidP="00D750BB">
      <w:pPr>
        <w:overflowPunct w:val="0"/>
        <w:autoSpaceDE w:val="0"/>
        <w:autoSpaceDN w:val="0"/>
        <w:adjustRightInd w:val="0"/>
        <w:rPr>
          <w:rFonts w:cs="Mangal"/>
          <w:b/>
          <w:bCs/>
          <w:sz w:val="28"/>
          <w:szCs w:val="28"/>
        </w:rPr>
      </w:pPr>
      <w:r w:rsidRPr="00BA6048">
        <w:rPr>
          <w:rFonts w:cs="Mangal"/>
          <w:b/>
          <w:bCs/>
          <w:sz w:val="28"/>
          <w:szCs w:val="28"/>
        </w:rPr>
        <w:t>Об утверждении Порядка</w:t>
      </w:r>
    </w:p>
    <w:p w:rsidR="00844D79" w:rsidRPr="00BA6048" w:rsidRDefault="00844D79" w:rsidP="00D750BB">
      <w:pPr>
        <w:overflowPunct w:val="0"/>
        <w:autoSpaceDE w:val="0"/>
        <w:autoSpaceDN w:val="0"/>
        <w:adjustRightInd w:val="0"/>
        <w:rPr>
          <w:rFonts w:cs="Mangal"/>
          <w:b/>
          <w:bCs/>
          <w:sz w:val="28"/>
          <w:szCs w:val="28"/>
        </w:rPr>
      </w:pPr>
      <w:r w:rsidRPr="00BA6048">
        <w:rPr>
          <w:rFonts w:cs="Mangal"/>
          <w:b/>
          <w:bCs/>
          <w:sz w:val="28"/>
          <w:szCs w:val="28"/>
        </w:rPr>
        <w:t xml:space="preserve">определения территории или части </w:t>
      </w:r>
    </w:p>
    <w:p w:rsidR="00844D79" w:rsidRPr="00BA6048" w:rsidRDefault="00844D79" w:rsidP="00D750BB">
      <w:pPr>
        <w:overflowPunct w:val="0"/>
        <w:autoSpaceDE w:val="0"/>
        <w:autoSpaceDN w:val="0"/>
        <w:adjustRightInd w:val="0"/>
        <w:rPr>
          <w:rFonts w:cs="Mangal"/>
          <w:b/>
          <w:bCs/>
          <w:sz w:val="28"/>
          <w:szCs w:val="28"/>
        </w:rPr>
      </w:pPr>
      <w:r w:rsidRPr="00BA6048">
        <w:rPr>
          <w:rFonts w:cs="Mangal"/>
          <w:b/>
          <w:bCs/>
          <w:sz w:val="28"/>
          <w:szCs w:val="28"/>
        </w:rPr>
        <w:t xml:space="preserve">территории </w:t>
      </w:r>
      <w:r>
        <w:rPr>
          <w:rFonts w:cs="Mangal"/>
          <w:b/>
          <w:bCs/>
          <w:sz w:val="28"/>
          <w:szCs w:val="28"/>
        </w:rPr>
        <w:t>Родничковского</w:t>
      </w:r>
      <w:r w:rsidRPr="00BA6048">
        <w:rPr>
          <w:rFonts w:cs="Mangal"/>
          <w:b/>
          <w:bCs/>
          <w:sz w:val="28"/>
          <w:szCs w:val="28"/>
        </w:rPr>
        <w:t xml:space="preserve"> муниципального </w:t>
      </w:r>
    </w:p>
    <w:p w:rsidR="00844D79" w:rsidRPr="00BA6048" w:rsidRDefault="00844D79" w:rsidP="00D750BB">
      <w:pPr>
        <w:overflowPunct w:val="0"/>
        <w:autoSpaceDE w:val="0"/>
        <w:autoSpaceDN w:val="0"/>
        <w:adjustRightInd w:val="0"/>
        <w:rPr>
          <w:rFonts w:cs="Mangal"/>
          <w:b/>
          <w:bCs/>
          <w:sz w:val="28"/>
          <w:szCs w:val="28"/>
        </w:rPr>
      </w:pPr>
      <w:r w:rsidRPr="00BA6048">
        <w:rPr>
          <w:rFonts w:cs="Mangal"/>
          <w:b/>
          <w:bCs/>
          <w:sz w:val="28"/>
          <w:szCs w:val="28"/>
        </w:rPr>
        <w:t xml:space="preserve">образования Балашовского муниципального </w:t>
      </w:r>
    </w:p>
    <w:p w:rsidR="00844D79" w:rsidRPr="00BA6048" w:rsidRDefault="00844D79" w:rsidP="00D750BB">
      <w:pPr>
        <w:overflowPunct w:val="0"/>
        <w:autoSpaceDE w:val="0"/>
        <w:autoSpaceDN w:val="0"/>
        <w:adjustRightInd w:val="0"/>
        <w:rPr>
          <w:rFonts w:cs="Mangal"/>
          <w:b/>
          <w:bCs/>
          <w:sz w:val="28"/>
          <w:szCs w:val="28"/>
        </w:rPr>
      </w:pPr>
      <w:r w:rsidRPr="00BA6048">
        <w:rPr>
          <w:rFonts w:cs="Mangal"/>
          <w:b/>
          <w:bCs/>
          <w:sz w:val="28"/>
          <w:szCs w:val="28"/>
        </w:rPr>
        <w:t xml:space="preserve">района Саратовской области, предназначенной </w:t>
      </w:r>
    </w:p>
    <w:p w:rsidR="00844D79" w:rsidRPr="00BA6048" w:rsidRDefault="00844D79" w:rsidP="00D750BB">
      <w:pPr>
        <w:overflowPunct w:val="0"/>
        <w:autoSpaceDE w:val="0"/>
        <w:autoSpaceDN w:val="0"/>
        <w:adjustRightInd w:val="0"/>
        <w:rPr>
          <w:b/>
          <w:sz w:val="28"/>
          <w:szCs w:val="28"/>
        </w:rPr>
      </w:pPr>
      <w:r w:rsidRPr="00BA6048">
        <w:rPr>
          <w:rFonts w:cs="Mangal"/>
          <w:b/>
          <w:bCs/>
          <w:sz w:val="28"/>
          <w:szCs w:val="28"/>
        </w:rPr>
        <w:t>для реализации инициативных проектов</w:t>
      </w:r>
    </w:p>
    <w:p w:rsidR="00844D79" w:rsidRPr="00FC1D98" w:rsidRDefault="00844D79" w:rsidP="00D750BB">
      <w:pPr>
        <w:overflowPunct w:val="0"/>
        <w:autoSpaceDE w:val="0"/>
        <w:autoSpaceDN w:val="0"/>
        <w:adjustRightInd w:val="0"/>
        <w:jc w:val="both"/>
        <w:rPr>
          <w:b/>
          <w:sz w:val="28"/>
          <w:szCs w:val="28"/>
        </w:rPr>
      </w:pPr>
    </w:p>
    <w:p w:rsidR="00844D79" w:rsidRPr="00FC1D98" w:rsidRDefault="00844D79" w:rsidP="00D750BB">
      <w:pPr>
        <w:overflowPunct w:val="0"/>
        <w:autoSpaceDE w:val="0"/>
        <w:autoSpaceDN w:val="0"/>
        <w:adjustRightInd w:val="0"/>
        <w:ind w:firstLine="709"/>
        <w:jc w:val="both"/>
        <w:rPr>
          <w:sz w:val="28"/>
          <w:szCs w:val="28"/>
        </w:rPr>
      </w:pPr>
      <w:r w:rsidRPr="00FC1D98">
        <w:rPr>
          <w:sz w:val="28"/>
          <w:szCs w:val="28"/>
        </w:rPr>
        <w:t xml:space="preserve">На основании Федерального закона от 6 октября 2003 года № 131-ФЗ «Об общих принципах организации местного самоуправления в Российской Федерации», Устава </w:t>
      </w:r>
      <w:r>
        <w:rPr>
          <w:sz w:val="28"/>
          <w:szCs w:val="28"/>
        </w:rPr>
        <w:t>Родничковского</w:t>
      </w:r>
      <w:r w:rsidRPr="00FC1D98">
        <w:rPr>
          <w:sz w:val="28"/>
          <w:szCs w:val="28"/>
        </w:rPr>
        <w:t xml:space="preserve"> муниципального образования Балашовского муниципального района Саратовской области, Совет </w:t>
      </w:r>
      <w:r>
        <w:rPr>
          <w:sz w:val="28"/>
          <w:szCs w:val="28"/>
        </w:rPr>
        <w:t>Родничковского</w:t>
      </w:r>
      <w:r w:rsidRPr="00FC1D98">
        <w:rPr>
          <w:sz w:val="28"/>
          <w:szCs w:val="28"/>
        </w:rPr>
        <w:t xml:space="preserve"> муниципального образования</w:t>
      </w:r>
    </w:p>
    <w:p w:rsidR="00844D79" w:rsidRPr="00FC1D98" w:rsidRDefault="00844D79" w:rsidP="00D750BB">
      <w:pPr>
        <w:overflowPunct w:val="0"/>
        <w:autoSpaceDE w:val="0"/>
        <w:autoSpaceDN w:val="0"/>
        <w:adjustRightInd w:val="0"/>
        <w:jc w:val="center"/>
        <w:rPr>
          <w:sz w:val="28"/>
          <w:szCs w:val="28"/>
        </w:rPr>
      </w:pPr>
    </w:p>
    <w:p w:rsidR="00844D79" w:rsidRPr="00FC1D98" w:rsidRDefault="00844D79" w:rsidP="00D750BB">
      <w:pPr>
        <w:overflowPunct w:val="0"/>
        <w:autoSpaceDE w:val="0"/>
        <w:autoSpaceDN w:val="0"/>
        <w:adjustRightInd w:val="0"/>
        <w:jc w:val="center"/>
        <w:rPr>
          <w:sz w:val="28"/>
          <w:szCs w:val="28"/>
        </w:rPr>
      </w:pPr>
      <w:r w:rsidRPr="00FC1D98">
        <w:rPr>
          <w:sz w:val="28"/>
          <w:szCs w:val="28"/>
        </w:rPr>
        <w:t>РЕШИЛ:</w:t>
      </w:r>
    </w:p>
    <w:p w:rsidR="00844D79" w:rsidRPr="00FC1D98" w:rsidRDefault="00844D79" w:rsidP="00D750BB">
      <w:pPr>
        <w:overflowPunct w:val="0"/>
        <w:autoSpaceDE w:val="0"/>
        <w:autoSpaceDN w:val="0"/>
        <w:adjustRightInd w:val="0"/>
        <w:jc w:val="center"/>
        <w:rPr>
          <w:sz w:val="28"/>
          <w:szCs w:val="28"/>
        </w:rPr>
      </w:pPr>
    </w:p>
    <w:p w:rsidR="00844D79" w:rsidRPr="00FC1D98" w:rsidRDefault="00844D79" w:rsidP="00D750BB">
      <w:pPr>
        <w:overflowPunct w:val="0"/>
        <w:autoSpaceDE w:val="0"/>
        <w:autoSpaceDN w:val="0"/>
        <w:adjustRightInd w:val="0"/>
        <w:ind w:firstLine="708"/>
        <w:jc w:val="both"/>
        <w:rPr>
          <w:sz w:val="28"/>
          <w:szCs w:val="28"/>
        </w:rPr>
      </w:pPr>
      <w:r w:rsidRPr="00FC1D98">
        <w:rPr>
          <w:bCs/>
          <w:sz w:val="28"/>
          <w:szCs w:val="28"/>
        </w:rPr>
        <w:t xml:space="preserve">1. Утвердить Порядок определения территории или части территории </w:t>
      </w:r>
      <w:r>
        <w:rPr>
          <w:sz w:val="28"/>
          <w:szCs w:val="28"/>
        </w:rPr>
        <w:t>Родничковского</w:t>
      </w:r>
      <w:r w:rsidRPr="00FC1D98">
        <w:rPr>
          <w:bCs/>
          <w:sz w:val="28"/>
          <w:szCs w:val="28"/>
        </w:rPr>
        <w:t xml:space="preserve"> муниципального образования Балашовского муниципального района Саратовской области, предназначенной для реализации инициативных проектов, прилагаемый к настоящему решению.</w:t>
      </w:r>
    </w:p>
    <w:p w:rsidR="00844D79" w:rsidRPr="00FC1D98" w:rsidRDefault="00844D79" w:rsidP="00D750BB">
      <w:pPr>
        <w:overflowPunct w:val="0"/>
        <w:autoSpaceDE w:val="0"/>
        <w:autoSpaceDN w:val="0"/>
        <w:adjustRightInd w:val="0"/>
        <w:ind w:firstLine="708"/>
        <w:jc w:val="both"/>
        <w:rPr>
          <w:sz w:val="28"/>
          <w:szCs w:val="28"/>
        </w:rPr>
      </w:pPr>
      <w:r>
        <w:rPr>
          <w:sz w:val="28"/>
          <w:szCs w:val="28"/>
        </w:rPr>
        <w:t>2. Настоящее р</w:t>
      </w:r>
      <w:r w:rsidRPr="00FC1D98">
        <w:rPr>
          <w:sz w:val="28"/>
          <w:szCs w:val="28"/>
        </w:rPr>
        <w:t>ешение вступает в силу с</w:t>
      </w:r>
      <w:r>
        <w:rPr>
          <w:sz w:val="28"/>
          <w:szCs w:val="28"/>
        </w:rPr>
        <w:t>о дня</w:t>
      </w:r>
      <w:r w:rsidRPr="00FC1D98">
        <w:rPr>
          <w:sz w:val="28"/>
          <w:szCs w:val="28"/>
        </w:rPr>
        <w:t xml:space="preserve"> </w:t>
      </w:r>
      <w:r>
        <w:rPr>
          <w:sz w:val="28"/>
          <w:szCs w:val="28"/>
        </w:rPr>
        <w:t>его обнародования</w:t>
      </w:r>
      <w:r w:rsidRPr="00FC1D98">
        <w:rPr>
          <w:sz w:val="28"/>
          <w:szCs w:val="28"/>
        </w:rPr>
        <w:t>.</w:t>
      </w:r>
    </w:p>
    <w:p w:rsidR="00844D79" w:rsidRPr="00FC1D98" w:rsidRDefault="00844D79" w:rsidP="00D750BB">
      <w:pPr>
        <w:overflowPunct w:val="0"/>
        <w:autoSpaceDE w:val="0"/>
        <w:autoSpaceDN w:val="0"/>
        <w:adjustRightInd w:val="0"/>
        <w:jc w:val="both"/>
        <w:rPr>
          <w:bCs/>
          <w:sz w:val="28"/>
          <w:szCs w:val="28"/>
        </w:rPr>
      </w:pPr>
    </w:p>
    <w:p w:rsidR="00844D79" w:rsidRDefault="00844D79" w:rsidP="00D750BB">
      <w:pPr>
        <w:overflowPunct w:val="0"/>
        <w:autoSpaceDE w:val="0"/>
        <w:autoSpaceDN w:val="0"/>
        <w:adjustRightInd w:val="0"/>
        <w:jc w:val="both"/>
        <w:rPr>
          <w:bCs/>
          <w:sz w:val="28"/>
          <w:szCs w:val="28"/>
        </w:rPr>
      </w:pPr>
    </w:p>
    <w:p w:rsidR="00844D79" w:rsidRDefault="00844D79" w:rsidP="00D750BB">
      <w:pPr>
        <w:overflowPunct w:val="0"/>
        <w:autoSpaceDE w:val="0"/>
        <w:autoSpaceDN w:val="0"/>
        <w:adjustRightInd w:val="0"/>
        <w:jc w:val="both"/>
        <w:rPr>
          <w:bCs/>
          <w:sz w:val="28"/>
          <w:szCs w:val="28"/>
        </w:rPr>
      </w:pPr>
    </w:p>
    <w:p w:rsidR="00844D79" w:rsidRDefault="00844D79" w:rsidP="00D750BB">
      <w:pPr>
        <w:overflowPunct w:val="0"/>
        <w:autoSpaceDE w:val="0"/>
        <w:autoSpaceDN w:val="0"/>
        <w:adjustRightInd w:val="0"/>
        <w:jc w:val="both"/>
        <w:rPr>
          <w:bCs/>
          <w:sz w:val="28"/>
          <w:szCs w:val="28"/>
        </w:rPr>
      </w:pPr>
    </w:p>
    <w:p w:rsidR="00844D79" w:rsidRPr="00FC1D98" w:rsidRDefault="00844D79" w:rsidP="00D750BB">
      <w:pPr>
        <w:overflowPunct w:val="0"/>
        <w:autoSpaceDE w:val="0"/>
        <w:autoSpaceDN w:val="0"/>
        <w:adjustRightInd w:val="0"/>
        <w:jc w:val="both"/>
        <w:rPr>
          <w:bCs/>
          <w:sz w:val="28"/>
          <w:szCs w:val="28"/>
        </w:rPr>
      </w:pPr>
    </w:p>
    <w:p w:rsidR="00844D79" w:rsidRDefault="00844D79" w:rsidP="00BA6048">
      <w:pPr>
        <w:overflowPunct w:val="0"/>
        <w:autoSpaceDE w:val="0"/>
        <w:autoSpaceDN w:val="0"/>
        <w:adjustRightInd w:val="0"/>
        <w:jc w:val="both"/>
        <w:rPr>
          <w:b/>
          <w:bCs/>
          <w:sz w:val="28"/>
          <w:szCs w:val="28"/>
        </w:rPr>
      </w:pPr>
      <w:r w:rsidRPr="00BA6048">
        <w:rPr>
          <w:b/>
          <w:bCs/>
          <w:sz w:val="28"/>
          <w:szCs w:val="28"/>
        </w:rPr>
        <w:t xml:space="preserve">Глава </w:t>
      </w:r>
      <w:r w:rsidRPr="0001569D">
        <w:rPr>
          <w:b/>
          <w:sz w:val="28"/>
          <w:szCs w:val="28"/>
        </w:rPr>
        <w:t>Родничковского</w:t>
      </w:r>
      <w:r w:rsidRPr="0001569D">
        <w:rPr>
          <w:b/>
          <w:bCs/>
          <w:sz w:val="28"/>
          <w:szCs w:val="28"/>
        </w:rPr>
        <w:t xml:space="preserve"> </w:t>
      </w:r>
    </w:p>
    <w:p w:rsidR="00844D79" w:rsidRPr="00FC1D98" w:rsidRDefault="00844D79" w:rsidP="0001569D">
      <w:pPr>
        <w:overflowPunct w:val="0"/>
        <w:autoSpaceDE w:val="0"/>
        <w:autoSpaceDN w:val="0"/>
        <w:adjustRightInd w:val="0"/>
        <w:rPr>
          <w:bCs/>
          <w:sz w:val="20"/>
          <w:szCs w:val="20"/>
        </w:rPr>
      </w:pPr>
      <w:r>
        <w:rPr>
          <w:b/>
          <w:bCs/>
          <w:sz w:val="28"/>
          <w:szCs w:val="28"/>
        </w:rPr>
        <w:t xml:space="preserve">муниципального </w:t>
      </w:r>
      <w:r w:rsidRPr="00BA6048">
        <w:rPr>
          <w:b/>
          <w:bCs/>
          <w:sz w:val="28"/>
          <w:szCs w:val="28"/>
        </w:rPr>
        <w:t xml:space="preserve">образования </w:t>
      </w:r>
      <w:r>
        <w:rPr>
          <w:b/>
          <w:bCs/>
          <w:sz w:val="28"/>
          <w:szCs w:val="28"/>
        </w:rPr>
        <w:tab/>
      </w:r>
      <w:r>
        <w:rPr>
          <w:b/>
          <w:bCs/>
          <w:sz w:val="28"/>
          <w:szCs w:val="28"/>
        </w:rPr>
        <w:tab/>
      </w:r>
      <w:r>
        <w:rPr>
          <w:b/>
          <w:bCs/>
          <w:sz w:val="28"/>
          <w:szCs w:val="28"/>
        </w:rPr>
        <w:tab/>
      </w:r>
      <w:r>
        <w:rPr>
          <w:b/>
          <w:bCs/>
          <w:sz w:val="28"/>
          <w:szCs w:val="28"/>
        </w:rPr>
        <w:tab/>
      </w:r>
      <w:r>
        <w:rPr>
          <w:b/>
          <w:bCs/>
          <w:sz w:val="28"/>
          <w:szCs w:val="28"/>
        </w:rPr>
        <w:tab/>
        <w:t>С.А. Родионов</w:t>
      </w:r>
      <w:r w:rsidRPr="00FC1D98">
        <w:rPr>
          <w:bCs/>
          <w:sz w:val="20"/>
          <w:szCs w:val="20"/>
        </w:rPr>
        <w:br w:type="page"/>
      </w:r>
    </w:p>
    <w:p w:rsidR="00844D79" w:rsidRPr="00FC1D98" w:rsidRDefault="00844D79" w:rsidP="0001569D">
      <w:pPr>
        <w:overflowPunct w:val="0"/>
        <w:autoSpaceDE w:val="0"/>
        <w:autoSpaceDN w:val="0"/>
        <w:adjustRightInd w:val="0"/>
        <w:ind w:left="4678"/>
        <w:rPr>
          <w:bCs/>
          <w:sz w:val="28"/>
          <w:szCs w:val="28"/>
        </w:rPr>
      </w:pPr>
      <w:r w:rsidRPr="00FC1D98">
        <w:rPr>
          <w:bCs/>
          <w:sz w:val="28"/>
          <w:szCs w:val="28"/>
        </w:rPr>
        <w:t>Приложение</w:t>
      </w:r>
      <w:r>
        <w:rPr>
          <w:bCs/>
          <w:sz w:val="28"/>
          <w:szCs w:val="28"/>
        </w:rPr>
        <w:t xml:space="preserve"> </w:t>
      </w:r>
      <w:r w:rsidRPr="00FC1D98">
        <w:rPr>
          <w:bCs/>
          <w:sz w:val="28"/>
          <w:szCs w:val="28"/>
        </w:rPr>
        <w:t>к Решению Совета</w:t>
      </w:r>
    </w:p>
    <w:p w:rsidR="00844D79" w:rsidRPr="00FC1D98" w:rsidRDefault="00844D79" w:rsidP="0001569D">
      <w:pPr>
        <w:overflowPunct w:val="0"/>
        <w:autoSpaceDE w:val="0"/>
        <w:autoSpaceDN w:val="0"/>
        <w:adjustRightInd w:val="0"/>
        <w:ind w:left="4678"/>
        <w:rPr>
          <w:bCs/>
          <w:sz w:val="28"/>
          <w:szCs w:val="28"/>
        </w:rPr>
      </w:pPr>
      <w:r>
        <w:rPr>
          <w:sz w:val="28"/>
          <w:szCs w:val="28"/>
        </w:rPr>
        <w:t>Родничковского</w:t>
      </w:r>
      <w:r w:rsidRPr="00FC1D98">
        <w:rPr>
          <w:bCs/>
          <w:sz w:val="28"/>
          <w:szCs w:val="28"/>
        </w:rPr>
        <w:t xml:space="preserve"> муниципального образования</w:t>
      </w:r>
      <w:r>
        <w:rPr>
          <w:bCs/>
          <w:sz w:val="28"/>
          <w:szCs w:val="28"/>
        </w:rPr>
        <w:t xml:space="preserve"> </w:t>
      </w:r>
      <w:r w:rsidRPr="00FC1D98">
        <w:rPr>
          <w:bCs/>
          <w:sz w:val="28"/>
          <w:szCs w:val="28"/>
        </w:rPr>
        <w:t>Балашовского муниципального района</w:t>
      </w:r>
    </w:p>
    <w:p w:rsidR="00844D79" w:rsidRPr="00FC1D98" w:rsidRDefault="00844D79" w:rsidP="0001569D">
      <w:pPr>
        <w:overflowPunct w:val="0"/>
        <w:autoSpaceDE w:val="0"/>
        <w:autoSpaceDN w:val="0"/>
        <w:adjustRightInd w:val="0"/>
        <w:ind w:left="4678"/>
        <w:rPr>
          <w:bCs/>
          <w:sz w:val="28"/>
          <w:szCs w:val="28"/>
        </w:rPr>
      </w:pPr>
      <w:r w:rsidRPr="00FC1D98">
        <w:rPr>
          <w:bCs/>
          <w:sz w:val="28"/>
          <w:szCs w:val="28"/>
        </w:rPr>
        <w:t>Саратовской области</w:t>
      </w:r>
    </w:p>
    <w:p w:rsidR="00844D79" w:rsidRPr="00FC1D98" w:rsidRDefault="00844D79" w:rsidP="0001569D">
      <w:pPr>
        <w:overflowPunct w:val="0"/>
        <w:autoSpaceDE w:val="0"/>
        <w:autoSpaceDN w:val="0"/>
        <w:adjustRightInd w:val="0"/>
        <w:ind w:left="4678"/>
        <w:rPr>
          <w:bCs/>
          <w:sz w:val="28"/>
          <w:szCs w:val="28"/>
        </w:rPr>
      </w:pPr>
      <w:r w:rsidRPr="00FC1D98">
        <w:rPr>
          <w:bCs/>
          <w:sz w:val="28"/>
          <w:szCs w:val="28"/>
        </w:rPr>
        <w:t xml:space="preserve">от </w:t>
      </w:r>
      <w:r>
        <w:rPr>
          <w:bCs/>
          <w:sz w:val="28"/>
          <w:szCs w:val="28"/>
        </w:rPr>
        <w:t>19.05.2021 г. № 116-6</w:t>
      </w:r>
    </w:p>
    <w:p w:rsidR="00844D79" w:rsidRPr="00FC1D98" w:rsidRDefault="00844D79" w:rsidP="0001569D">
      <w:pPr>
        <w:overflowPunct w:val="0"/>
        <w:autoSpaceDE w:val="0"/>
        <w:autoSpaceDN w:val="0"/>
        <w:adjustRightInd w:val="0"/>
        <w:rPr>
          <w:sz w:val="28"/>
          <w:szCs w:val="28"/>
        </w:rPr>
      </w:pPr>
    </w:p>
    <w:p w:rsidR="00844D79" w:rsidRPr="00BA6048" w:rsidRDefault="00844D79" w:rsidP="00D750BB">
      <w:pPr>
        <w:widowControl w:val="0"/>
        <w:overflowPunct w:val="0"/>
        <w:autoSpaceDE w:val="0"/>
        <w:autoSpaceDN w:val="0"/>
        <w:adjustRightInd w:val="0"/>
        <w:ind w:firstLine="709"/>
        <w:jc w:val="center"/>
        <w:rPr>
          <w:b/>
          <w:sz w:val="28"/>
          <w:szCs w:val="28"/>
        </w:rPr>
      </w:pPr>
      <w:bookmarkStart w:id="0" w:name="_Hlk68966905"/>
      <w:r w:rsidRPr="00BA6048">
        <w:rPr>
          <w:b/>
          <w:sz w:val="28"/>
          <w:szCs w:val="28"/>
        </w:rPr>
        <w:t>Порядок определения территории</w:t>
      </w:r>
    </w:p>
    <w:p w:rsidR="00844D79" w:rsidRPr="00BA6048" w:rsidRDefault="00844D79" w:rsidP="00D750BB">
      <w:pPr>
        <w:widowControl w:val="0"/>
        <w:overflowPunct w:val="0"/>
        <w:autoSpaceDE w:val="0"/>
        <w:autoSpaceDN w:val="0"/>
        <w:adjustRightInd w:val="0"/>
        <w:ind w:firstLine="709"/>
        <w:jc w:val="center"/>
        <w:rPr>
          <w:b/>
          <w:sz w:val="28"/>
          <w:szCs w:val="28"/>
        </w:rPr>
      </w:pPr>
      <w:r w:rsidRPr="00BA6048">
        <w:rPr>
          <w:b/>
          <w:sz w:val="28"/>
          <w:szCs w:val="28"/>
        </w:rPr>
        <w:t xml:space="preserve">или части территории </w:t>
      </w:r>
      <w:r w:rsidRPr="0001569D">
        <w:rPr>
          <w:b/>
          <w:sz w:val="28"/>
          <w:szCs w:val="28"/>
        </w:rPr>
        <w:t>Родничковского</w:t>
      </w:r>
      <w:r w:rsidRPr="00BA6048">
        <w:rPr>
          <w:b/>
          <w:sz w:val="28"/>
          <w:szCs w:val="28"/>
        </w:rPr>
        <w:t xml:space="preserve"> муниципального образования Балашовского муниципального района Саратовской области,</w:t>
      </w:r>
    </w:p>
    <w:p w:rsidR="00844D79" w:rsidRPr="00FC1D98" w:rsidRDefault="00844D79" w:rsidP="00D750BB">
      <w:pPr>
        <w:widowControl w:val="0"/>
        <w:overflowPunct w:val="0"/>
        <w:autoSpaceDE w:val="0"/>
        <w:autoSpaceDN w:val="0"/>
        <w:adjustRightInd w:val="0"/>
        <w:ind w:firstLine="709"/>
        <w:jc w:val="center"/>
        <w:rPr>
          <w:sz w:val="28"/>
          <w:szCs w:val="28"/>
        </w:rPr>
      </w:pPr>
      <w:r w:rsidRPr="00BA6048">
        <w:rPr>
          <w:b/>
          <w:sz w:val="28"/>
          <w:szCs w:val="28"/>
        </w:rPr>
        <w:t>предназначенной для реализации инициативных проектов</w:t>
      </w:r>
      <w:bookmarkEnd w:id="0"/>
    </w:p>
    <w:p w:rsidR="00844D79" w:rsidRPr="00FC1D98" w:rsidRDefault="00844D79" w:rsidP="00D750BB">
      <w:pPr>
        <w:widowControl w:val="0"/>
        <w:overflowPunct w:val="0"/>
        <w:autoSpaceDE w:val="0"/>
        <w:autoSpaceDN w:val="0"/>
        <w:adjustRightInd w:val="0"/>
        <w:ind w:firstLine="709"/>
        <w:jc w:val="both"/>
        <w:rPr>
          <w:sz w:val="28"/>
          <w:szCs w:val="28"/>
        </w:rPr>
      </w:pPr>
    </w:p>
    <w:p w:rsidR="00844D79" w:rsidRPr="00FC1D98" w:rsidRDefault="00844D79" w:rsidP="00D750BB">
      <w:pPr>
        <w:widowControl w:val="0"/>
        <w:overflowPunct w:val="0"/>
        <w:autoSpaceDE w:val="0"/>
        <w:autoSpaceDN w:val="0"/>
        <w:adjustRightInd w:val="0"/>
        <w:ind w:firstLine="709"/>
        <w:jc w:val="center"/>
        <w:rPr>
          <w:sz w:val="28"/>
          <w:szCs w:val="28"/>
        </w:rPr>
      </w:pPr>
      <w:r w:rsidRPr="00FC1D98">
        <w:rPr>
          <w:sz w:val="28"/>
          <w:szCs w:val="28"/>
        </w:rPr>
        <w:t>1.Общие положения</w:t>
      </w:r>
    </w:p>
    <w:p w:rsidR="00844D79" w:rsidRPr="00FC1D98" w:rsidRDefault="00844D79" w:rsidP="00D750BB">
      <w:pPr>
        <w:widowControl w:val="0"/>
        <w:overflowPunct w:val="0"/>
        <w:autoSpaceDE w:val="0"/>
        <w:autoSpaceDN w:val="0"/>
        <w:adjustRightInd w:val="0"/>
        <w:ind w:firstLine="709"/>
        <w:jc w:val="center"/>
        <w:rPr>
          <w:sz w:val="28"/>
          <w:szCs w:val="28"/>
        </w:rPr>
      </w:pPr>
    </w:p>
    <w:p w:rsidR="00844D79" w:rsidRPr="00FC1D98" w:rsidRDefault="00844D79" w:rsidP="00D750BB">
      <w:pPr>
        <w:widowControl w:val="0"/>
        <w:overflowPunct w:val="0"/>
        <w:autoSpaceDE w:val="0"/>
        <w:autoSpaceDN w:val="0"/>
        <w:adjustRightInd w:val="0"/>
        <w:ind w:firstLine="709"/>
        <w:jc w:val="both"/>
        <w:rPr>
          <w:sz w:val="28"/>
          <w:szCs w:val="28"/>
        </w:rPr>
      </w:pPr>
      <w:r w:rsidRPr="00FC1D98">
        <w:rPr>
          <w:sz w:val="28"/>
          <w:szCs w:val="28"/>
        </w:rPr>
        <w:t xml:space="preserve">1.1. Настоящий порядок устанавливает процедуру определения территории или части территории </w:t>
      </w:r>
      <w:r>
        <w:rPr>
          <w:sz w:val="28"/>
          <w:szCs w:val="28"/>
        </w:rPr>
        <w:t>Родничковского</w:t>
      </w:r>
      <w:r w:rsidRPr="00FC1D98">
        <w:rPr>
          <w:sz w:val="28"/>
          <w:szCs w:val="28"/>
        </w:rPr>
        <w:t xml:space="preserve"> муниципального образования Балашовского муниципального района Саратовской области (далее – территория), на которой могут реализовываться инициативные проекты.</w:t>
      </w:r>
    </w:p>
    <w:p w:rsidR="00844D79" w:rsidRPr="00FC1D98" w:rsidRDefault="00844D79" w:rsidP="00D750BB">
      <w:pPr>
        <w:widowControl w:val="0"/>
        <w:overflowPunct w:val="0"/>
        <w:autoSpaceDE w:val="0"/>
        <w:autoSpaceDN w:val="0"/>
        <w:adjustRightInd w:val="0"/>
        <w:ind w:firstLine="709"/>
        <w:jc w:val="both"/>
        <w:rPr>
          <w:sz w:val="28"/>
          <w:szCs w:val="28"/>
        </w:rPr>
      </w:pPr>
      <w:r w:rsidRPr="00FC1D98">
        <w:rPr>
          <w:sz w:val="28"/>
          <w:szCs w:val="28"/>
        </w:rPr>
        <w:t xml:space="preserve">1.2. Для целей настоящего Порядка инициативный проект </w:t>
      </w:r>
      <w:r w:rsidRPr="00FC1D98">
        <w:rPr>
          <w:sz w:val="28"/>
          <w:szCs w:val="28"/>
        </w:rPr>
        <w:noBreakHyphen/>
        <w:t xml:space="preserve"> проект, внесенный в администрацию муниципального образования, посредством которого обеспечивается реализация мероприятий, имеющих приоритетное значение для жителей (наименование)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инициативный проект).</w:t>
      </w:r>
    </w:p>
    <w:p w:rsidR="00844D79" w:rsidRPr="00FC1D98" w:rsidRDefault="00844D79" w:rsidP="00D750BB">
      <w:pPr>
        <w:widowControl w:val="0"/>
        <w:overflowPunct w:val="0"/>
        <w:autoSpaceDE w:val="0"/>
        <w:autoSpaceDN w:val="0"/>
        <w:adjustRightInd w:val="0"/>
        <w:ind w:firstLine="709"/>
        <w:jc w:val="both"/>
        <w:rPr>
          <w:sz w:val="28"/>
          <w:szCs w:val="28"/>
        </w:rPr>
      </w:pPr>
      <w:r w:rsidRPr="00FC1D98">
        <w:rPr>
          <w:sz w:val="28"/>
          <w:szCs w:val="28"/>
        </w:rPr>
        <w:t xml:space="preserve">1.3. Территория, на которой могут реализовываться инициативные проекты, устанавливается постановлением администрации </w:t>
      </w:r>
      <w:r>
        <w:rPr>
          <w:sz w:val="28"/>
          <w:szCs w:val="28"/>
        </w:rPr>
        <w:t>Родничковского</w:t>
      </w:r>
      <w:r w:rsidRPr="00FC1D98">
        <w:rPr>
          <w:sz w:val="28"/>
          <w:szCs w:val="28"/>
        </w:rPr>
        <w:t xml:space="preserve"> муниципального образования Балашовского муниципального района Саратовской области (далее – администрация).</w:t>
      </w:r>
    </w:p>
    <w:p w:rsidR="00844D79" w:rsidRPr="00FC1D98" w:rsidRDefault="00844D79" w:rsidP="00D750BB">
      <w:pPr>
        <w:widowControl w:val="0"/>
        <w:overflowPunct w:val="0"/>
        <w:autoSpaceDE w:val="0"/>
        <w:autoSpaceDN w:val="0"/>
        <w:adjustRightInd w:val="0"/>
        <w:ind w:firstLine="709"/>
        <w:jc w:val="both"/>
        <w:rPr>
          <w:sz w:val="28"/>
          <w:szCs w:val="28"/>
        </w:rPr>
      </w:pPr>
      <w:r w:rsidRPr="00FC1D98">
        <w:rPr>
          <w:sz w:val="28"/>
          <w:szCs w:val="28"/>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844D79" w:rsidRPr="00FC1D98" w:rsidRDefault="00844D79" w:rsidP="00D750BB">
      <w:pPr>
        <w:widowControl w:val="0"/>
        <w:numPr>
          <w:ilvl w:val="0"/>
          <w:numId w:val="1"/>
        </w:numPr>
        <w:overflowPunct w:val="0"/>
        <w:autoSpaceDE w:val="0"/>
        <w:autoSpaceDN w:val="0"/>
        <w:adjustRightInd w:val="0"/>
        <w:ind w:left="0" w:firstLine="709"/>
        <w:jc w:val="both"/>
        <w:rPr>
          <w:sz w:val="28"/>
          <w:szCs w:val="28"/>
        </w:rPr>
      </w:pPr>
      <w:r w:rsidRPr="00FC1D98">
        <w:rPr>
          <w:sz w:val="28"/>
          <w:szCs w:val="28"/>
        </w:rPr>
        <w:t xml:space="preserve">инициативная группа численностью не менее десяти граждан, достигших шестнадцатилетнего возраста и проживающих на территории </w:t>
      </w:r>
      <w:r>
        <w:rPr>
          <w:sz w:val="28"/>
          <w:szCs w:val="28"/>
        </w:rPr>
        <w:t>Родничковского</w:t>
      </w:r>
      <w:r w:rsidRPr="00FC1D98">
        <w:rPr>
          <w:sz w:val="28"/>
          <w:szCs w:val="28"/>
        </w:rPr>
        <w:t xml:space="preserve"> муниципального образования Балашовского муниципального района Саратовской области (далее – муниципальное образование); </w:t>
      </w:r>
    </w:p>
    <w:p w:rsidR="00844D79" w:rsidRPr="00FC1D98" w:rsidRDefault="00844D79" w:rsidP="00D750BB">
      <w:pPr>
        <w:widowControl w:val="0"/>
        <w:numPr>
          <w:ilvl w:val="0"/>
          <w:numId w:val="1"/>
        </w:numPr>
        <w:overflowPunct w:val="0"/>
        <w:autoSpaceDE w:val="0"/>
        <w:autoSpaceDN w:val="0"/>
        <w:adjustRightInd w:val="0"/>
        <w:ind w:left="0" w:firstLine="709"/>
        <w:jc w:val="both"/>
        <w:rPr>
          <w:sz w:val="28"/>
          <w:szCs w:val="28"/>
        </w:rPr>
      </w:pPr>
      <w:r w:rsidRPr="00FC1D98">
        <w:rPr>
          <w:sz w:val="28"/>
          <w:szCs w:val="28"/>
        </w:rPr>
        <w:t>органы территориального общественного самоуправления;</w:t>
      </w:r>
    </w:p>
    <w:p w:rsidR="00844D79" w:rsidRPr="00FC1D98" w:rsidRDefault="00844D79" w:rsidP="00D750BB">
      <w:pPr>
        <w:widowControl w:val="0"/>
        <w:numPr>
          <w:ilvl w:val="0"/>
          <w:numId w:val="1"/>
        </w:numPr>
        <w:overflowPunct w:val="0"/>
        <w:autoSpaceDE w:val="0"/>
        <w:autoSpaceDN w:val="0"/>
        <w:adjustRightInd w:val="0"/>
        <w:ind w:left="0" w:firstLine="709"/>
        <w:jc w:val="both"/>
        <w:rPr>
          <w:sz w:val="28"/>
          <w:szCs w:val="28"/>
        </w:rPr>
      </w:pPr>
      <w:r w:rsidRPr="00FC1D98">
        <w:rPr>
          <w:sz w:val="28"/>
          <w:szCs w:val="28"/>
        </w:rPr>
        <w:t>товарищества собственников жилья.</w:t>
      </w:r>
    </w:p>
    <w:p w:rsidR="00844D79" w:rsidRPr="00FC1D98" w:rsidRDefault="00844D79" w:rsidP="00D750BB">
      <w:pPr>
        <w:widowControl w:val="0"/>
        <w:overflowPunct w:val="0"/>
        <w:autoSpaceDE w:val="0"/>
        <w:autoSpaceDN w:val="0"/>
        <w:adjustRightInd w:val="0"/>
        <w:jc w:val="both"/>
        <w:rPr>
          <w:sz w:val="28"/>
          <w:szCs w:val="28"/>
        </w:rPr>
      </w:pPr>
      <w:r w:rsidRPr="00FC1D98">
        <w:rPr>
          <w:sz w:val="28"/>
          <w:szCs w:val="28"/>
        </w:rPr>
        <w:t>1.5. Инициативные проекты могут реализовываться в границах муниципального образования в пределах следующих территорий проживания граждан:</w:t>
      </w:r>
    </w:p>
    <w:p w:rsidR="00844D79" w:rsidRPr="00FC1D98" w:rsidRDefault="00844D79" w:rsidP="00D750BB">
      <w:pPr>
        <w:widowControl w:val="0"/>
        <w:numPr>
          <w:ilvl w:val="0"/>
          <w:numId w:val="2"/>
        </w:numPr>
        <w:overflowPunct w:val="0"/>
        <w:autoSpaceDE w:val="0"/>
        <w:autoSpaceDN w:val="0"/>
        <w:adjustRightInd w:val="0"/>
        <w:ind w:left="0" w:firstLine="709"/>
        <w:jc w:val="both"/>
        <w:rPr>
          <w:sz w:val="28"/>
          <w:szCs w:val="28"/>
        </w:rPr>
      </w:pPr>
      <w:r w:rsidRPr="00FC1D98">
        <w:rPr>
          <w:sz w:val="28"/>
          <w:szCs w:val="28"/>
        </w:rPr>
        <w:t>в границах территорий территориального общественного самоуправления;</w:t>
      </w:r>
    </w:p>
    <w:p w:rsidR="00844D79" w:rsidRPr="00FC1D98" w:rsidRDefault="00844D79" w:rsidP="00D750BB">
      <w:pPr>
        <w:widowControl w:val="0"/>
        <w:numPr>
          <w:ilvl w:val="0"/>
          <w:numId w:val="2"/>
        </w:numPr>
        <w:overflowPunct w:val="0"/>
        <w:autoSpaceDE w:val="0"/>
        <w:autoSpaceDN w:val="0"/>
        <w:adjustRightInd w:val="0"/>
        <w:ind w:left="0" w:firstLine="709"/>
        <w:jc w:val="both"/>
        <w:rPr>
          <w:sz w:val="28"/>
          <w:szCs w:val="28"/>
        </w:rPr>
      </w:pPr>
      <w:r w:rsidRPr="00FC1D98">
        <w:rPr>
          <w:sz w:val="28"/>
          <w:szCs w:val="28"/>
        </w:rPr>
        <w:t>группы жилых домов;</w:t>
      </w:r>
    </w:p>
    <w:p w:rsidR="00844D79" w:rsidRPr="00FC1D98" w:rsidRDefault="00844D79" w:rsidP="00D750BB">
      <w:pPr>
        <w:widowControl w:val="0"/>
        <w:numPr>
          <w:ilvl w:val="0"/>
          <w:numId w:val="2"/>
        </w:numPr>
        <w:overflowPunct w:val="0"/>
        <w:autoSpaceDE w:val="0"/>
        <w:autoSpaceDN w:val="0"/>
        <w:adjustRightInd w:val="0"/>
        <w:ind w:left="0" w:firstLine="709"/>
        <w:jc w:val="both"/>
        <w:rPr>
          <w:sz w:val="28"/>
          <w:szCs w:val="28"/>
        </w:rPr>
      </w:pPr>
      <w:r w:rsidRPr="00FC1D98">
        <w:rPr>
          <w:sz w:val="28"/>
          <w:szCs w:val="28"/>
        </w:rPr>
        <w:t>жилого микрорайона;</w:t>
      </w:r>
    </w:p>
    <w:p w:rsidR="00844D79" w:rsidRPr="00FC1D98" w:rsidRDefault="00844D79" w:rsidP="00D750BB">
      <w:pPr>
        <w:widowControl w:val="0"/>
        <w:numPr>
          <w:ilvl w:val="0"/>
          <w:numId w:val="2"/>
        </w:numPr>
        <w:overflowPunct w:val="0"/>
        <w:autoSpaceDE w:val="0"/>
        <w:autoSpaceDN w:val="0"/>
        <w:adjustRightInd w:val="0"/>
        <w:ind w:left="0" w:firstLine="709"/>
        <w:jc w:val="both"/>
        <w:rPr>
          <w:sz w:val="28"/>
          <w:szCs w:val="28"/>
        </w:rPr>
      </w:pPr>
      <w:r w:rsidRPr="00FC1D98">
        <w:rPr>
          <w:sz w:val="28"/>
          <w:szCs w:val="28"/>
        </w:rPr>
        <w:t>сельского населенного пункта, не являющегося поселением;</w:t>
      </w:r>
    </w:p>
    <w:p w:rsidR="00844D79" w:rsidRPr="00FC1D98" w:rsidRDefault="00844D79" w:rsidP="00D750BB">
      <w:pPr>
        <w:widowControl w:val="0"/>
        <w:numPr>
          <w:ilvl w:val="0"/>
          <w:numId w:val="2"/>
        </w:numPr>
        <w:overflowPunct w:val="0"/>
        <w:autoSpaceDE w:val="0"/>
        <w:autoSpaceDN w:val="0"/>
        <w:adjustRightInd w:val="0"/>
        <w:ind w:left="0" w:firstLine="709"/>
        <w:jc w:val="both"/>
        <w:rPr>
          <w:sz w:val="28"/>
          <w:szCs w:val="28"/>
        </w:rPr>
      </w:pPr>
      <w:r w:rsidRPr="00FC1D98">
        <w:rPr>
          <w:sz w:val="28"/>
          <w:szCs w:val="28"/>
        </w:rPr>
        <w:t>иных территорий проживания граждан.</w:t>
      </w:r>
    </w:p>
    <w:p w:rsidR="00844D79" w:rsidRPr="00FC1D98" w:rsidRDefault="00844D79" w:rsidP="00D750BB">
      <w:pPr>
        <w:widowControl w:val="0"/>
        <w:overflowPunct w:val="0"/>
        <w:autoSpaceDE w:val="0"/>
        <w:autoSpaceDN w:val="0"/>
        <w:adjustRightInd w:val="0"/>
        <w:ind w:firstLine="709"/>
        <w:jc w:val="both"/>
        <w:rPr>
          <w:sz w:val="28"/>
          <w:szCs w:val="28"/>
        </w:rPr>
      </w:pPr>
    </w:p>
    <w:p w:rsidR="00844D79" w:rsidRPr="00FC1D98" w:rsidRDefault="00844D79" w:rsidP="00D750BB">
      <w:pPr>
        <w:widowControl w:val="0"/>
        <w:overflowPunct w:val="0"/>
        <w:autoSpaceDE w:val="0"/>
        <w:autoSpaceDN w:val="0"/>
        <w:adjustRightInd w:val="0"/>
        <w:jc w:val="center"/>
        <w:rPr>
          <w:sz w:val="28"/>
          <w:szCs w:val="28"/>
        </w:rPr>
      </w:pPr>
      <w:r w:rsidRPr="00FC1D98">
        <w:rPr>
          <w:sz w:val="28"/>
          <w:szCs w:val="28"/>
        </w:rPr>
        <w:t>2. Порядок внесения и рассмотрения заявления об определении территории, на которой может реализовываться инициативный проект</w:t>
      </w:r>
    </w:p>
    <w:p w:rsidR="00844D79" w:rsidRPr="00FC1D98" w:rsidRDefault="00844D79" w:rsidP="00D750BB">
      <w:pPr>
        <w:widowControl w:val="0"/>
        <w:overflowPunct w:val="0"/>
        <w:autoSpaceDE w:val="0"/>
        <w:autoSpaceDN w:val="0"/>
        <w:adjustRightInd w:val="0"/>
        <w:jc w:val="center"/>
        <w:rPr>
          <w:sz w:val="28"/>
          <w:szCs w:val="28"/>
        </w:rPr>
      </w:pPr>
    </w:p>
    <w:p w:rsidR="00844D79" w:rsidRPr="00FC1D98" w:rsidRDefault="00844D79" w:rsidP="00D750BB">
      <w:pPr>
        <w:widowControl w:val="0"/>
        <w:overflowPunct w:val="0"/>
        <w:autoSpaceDE w:val="0"/>
        <w:autoSpaceDN w:val="0"/>
        <w:adjustRightInd w:val="0"/>
        <w:ind w:firstLine="709"/>
        <w:jc w:val="both"/>
        <w:rPr>
          <w:sz w:val="28"/>
          <w:szCs w:val="28"/>
        </w:rPr>
      </w:pPr>
      <w:r w:rsidRPr="00FC1D98">
        <w:rPr>
          <w:sz w:val="28"/>
          <w:szCs w:val="28"/>
        </w:rPr>
        <w:t>2.1. Для установления территории, на которой могут реализовываться инициативные проекты, инициатор проекта обращается в администрацию с заявлением об определении территории, на которой планирует реализовывать инициативный проект с описанием ее границ.</w:t>
      </w:r>
    </w:p>
    <w:p w:rsidR="00844D79" w:rsidRPr="00FC1D98" w:rsidRDefault="00844D79" w:rsidP="00D750BB">
      <w:pPr>
        <w:widowControl w:val="0"/>
        <w:overflowPunct w:val="0"/>
        <w:autoSpaceDE w:val="0"/>
        <w:autoSpaceDN w:val="0"/>
        <w:adjustRightInd w:val="0"/>
        <w:ind w:firstLine="709"/>
        <w:jc w:val="both"/>
        <w:rPr>
          <w:sz w:val="28"/>
          <w:szCs w:val="28"/>
        </w:rPr>
      </w:pPr>
      <w:r w:rsidRPr="00FC1D98">
        <w:rPr>
          <w:sz w:val="28"/>
          <w:szCs w:val="28"/>
        </w:rPr>
        <w:t>Заявление об определении территории, на которой планируется реализовывать инициативный проект подписывается инициаторами проекта.</w:t>
      </w:r>
    </w:p>
    <w:p w:rsidR="00844D79" w:rsidRPr="00FC1D98" w:rsidRDefault="00844D79" w:rsidP="00D750BB">
      <w:pPr>
        <w:widowControl w:val="0"/>
        <w:overflowPunct w:val="0"/>
        <w:autoSpaceDE w:val="0"/>
        <w:autoSpaceDN w:val="0"/>
        <w:adjustRightInd w:val="0"/>
        <w:ind w:firstLine="709"/>
        <w:jc w:val="both"/>
        <w:rPr>
          <w:sz w:val="28"/>
          <w:szCs w:val="28"/>
        </w:rPr>
      </w:pPr>
      <w:r w:rsidRPr="00FC1D98">
        <w:rPr>
          <w:sz w:val="28"/>
          <w:szCs w:val="28"/>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844D79" w:rsidRPr="00FC1D98" w:rsidRDefault="00844D79" w:rsidP="00D750BB">
      <w:pPr>
        <w:widowControl w:val="0"/>
        <w:overflowPunct w:val="0"/>
        <w:autoSpaceDE w:val="0"/>
        <w:autoSpaceDN w:val="0"/>
        <w:adjustRightInd w:val="0"/>
        <w:ind w:firstLine="709"/>
        <w:jc w:val="both"/>
        <w:rPr>
          <w:sz w:val="28"/>
          <w:szCs w:val="28"/>
        </w:rPr>
      </w:pPr>
      <w:r w:rsidRPr="00FC1D98">
        <w:rPr>
          <w:sz w:val="28"/>
          <w:szCs w:val="28"/>
        </w:rPr>
        <w:t>2.3. К заявлению инициатор проекта прилагает следующие документы:</w:t>
      </w:r>
    </w:p>
    <w:p w:rsidR="00844D79" w:rsidRPr="00FC1D98" w:rsidRDefault="00844D79" w:rsidP="00D750BB">
      <w:pPr>
        <w:widowControl w:val="0"/>
        <w:overflowPunct w:val="0"/>
        <w:autoSpaceDE w:val="0"/>
        <w:autoSpaceDN w:val="0"/>
        <w:adjustRightInd w:val="0"/>
        <w:ind w:firstLine="709"/>
        <w:jc w:val="both"/>
        <w:rPr>
          <w:sz w:val="28"/>
          <w:szCs w:val="28"/>
        </w:rPr>
      </w:pPr>
      <w:r w:rsidRPr="00FC1D98">
        <w:rPr>
          <w:sz w:val="28"/>
          <w:szCs w:val="28"/>
        </w:rPr>
        <w:t>краткое описание инициативного проекта;</w:t>
      </w:r>
    </w:p>
    <w:p w:rsidR="00844D79" w:rsidRPr="00FC1D98" w:rsidRDefault="00844D79" w:rsidP="00D750BB">
      <w:pPr>
        <w:widowControl w:val="0"/>
        <w:overflowPunct w:val="0"/>
        <w:autoSpaceDE w:val="0"/>
        <w:autoSpaceDN w:val="0"/>
        <w:adjustRightInd w:val="0"/>
        <w:ind w:firstLine="709"/>
        <w:jc w:val="both"/>
        <w:rPr>
          <w:sz w:val="28"/>
          <w:szCs w:val="28"/>
        </w:rPr>
      </w:pPr>
      <w:r w:rsidRPr="00FC1D98">
        <w:rPr>
          <w:sz w:val="28"/>
          <w:szCs w:val="28"/>
        </w:rPr>
        <w:t>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 на которой предлагается его реализация.</w:t>
      </w:r>
    </w:p>
    <w:p w:rsidR="00844D79" w:rsidRPr="00FC1D98" w:rsidRDefault="00844D79" w:rsidP="00D750BB">
      <w:pPr>
        <w:widowControl w:val="0"/>
        <w:overflowPunct w:val="0"/>
        <w:autoSpaceDE w:val="0"/>
        <w:autoSpaceDN w:val="0"/>
        <w:adjustRightInd w:val="0"/>
        <w:ind w:firstLine="709"/>
        <w:jc w:val="both"/>
        <w:rPr>
          <w:sz w:val="28"/>
          <w:szCs w:val="28"/>
        </w:rPr>
      </w:pPr>
      <w:r w:rsidRPr="00FC1D98">
        <w:rPr>
          <w:sz w:val="28"/>
          <w:szCs w:val="28"/>
        </w:rPr>
        <w:t>Администрация муниципального образования в течение 15 календарный дней со дня поступления заявления принимает решение:</w:t>
      </w:r>
    </w:p>
    <w:p w:rsidR="00844D79" w:rsidRPr="00FC1D98" w:rsidRDefault="00844D79" w:rsidP="00D750BB">
      <w:pPr>
        <w:widowControl w:val="0"/>
        <w:overflowPunct w:val="0"/>
        <w:autoSpaceDE w:val="0"/>
        <w:autoSpaceDN w:val="0"/>
        <w:adjustRightInd w:val="0"/>
        <w:ind w:firstLine="709"/>
        <w:jc w:val="both"/>
        <w:rPr>
          <w:sz w:val="28"/>
          <w:szCs w:val="28"/>
        </w:rPr>
      </w:pPr>
      <w:r w:rsidRPr="00FC1D98">
        <w:rPr>
          <w:sz w:val="28"/>
          <w:szCs w:val="28"/>
        </w:rPr>
        <w:t>об определении границ территории, на которой планируется реализовывать инициативный проект;</w:t>
      </w:r>
    </w:p>
    <w:p w:rsidR="00844D79" w:rsidRPr="00FC1D98" w:rsidRDefault="00844D79" w:rsidP="00D750BB">
      <w:pPr>
        <w:widowControl w:val="0"/>
        <w:overflowPunct w:val="0"/>
        <w:autoSpaceDE w:val="0"/>
        <w:autoSpaceDN w:val="0"/>
        <w:adjustRightInd w:val="0"/>
        <w:ind w:firstLine="709"/>
        <w:jc w:val="both"/>
        <w:rPr>
          <w:sz w:val="28"/>
          <w:szCs w:val="28"/>
        </w:rPr>
      </w:pPr>
      <w:r w:rsidRPr="00FC1D98">
        <w:rPr>
          <w:sz w:val="28"/>
          <w:szCs w:val="28"/>
        </w:rPr>
        <w:t>об отказе в определении границ территории, на которой планируется реализовывать инициативный проект.</w:t>
      </w:r>
    </w:p>
    <w:p w:rsidR="00844D79" w:rsidRPr="00FC1D98" w:rsidRDefault="00844D79" w:rsidP="00D750BB">
      <w:pPr>
        <w:widowControl w:val="0"/>
        <w:overflowPunct w:val="0"/>
        <w:autoSpaceDE w:val="0"/>
        <w:autoSpaceDN w:val="0"/>
        <w:adjustRightInd w:val="0"/>
        <w:ind w:firstLine="709"/>
        <w:jc w:val="both"/>
        <w:rPr>
          <w:sz w:val="28"/>
          <w:szCs w:val="28"/>
        </w:rPr>
      </w:pPr>
      <w:r w:rsidRPr="00FC1D98">
        <w:rPr>
          <w:sz w:val="28"/>
          <w:szCs w:val="28"/>
        </w:rPr>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844D79" w:rsidRPr="00FC1D98" w:rsidRDefault="00844D79" w:rsidP="00D750BB">
      <w:pPr>
        <w:widowControl w:val="0"/>
        <w:numPr>
          <w:ilvl w:val="0"/>
          <w:numId w:val="3"/>
        </w:numPr>
        <w:overflowPunct w:val="0"/>
        <w:autoSpaceDE w:val="0"/>
        <w:autoSpaceDN w:val="0"/>
        <w:adjustRightInd w:val="0"/>
        <w:ind w:left="0" w:firstLine="709"/>
        <w:jc w:val="both"/>
        <w:rPr>
          <w:sz w:val="28"/>
          <w:szCs w:val="28"/>
        </w:rPr>
      </w:pPr>
      <w:r w:rsidRPr="00FC1D98">
        <w:rPr>
          <w:sz w:val="28"/>
          <w:szCs w:val="28"/>
        </w:rPr>
        <w:t>территория выходит за пределы территории муниципального образования;</w:t>
      </w:r>
    </w:p>
    <w:p w:rsidR="00844D79" w:rsidRPr="00FC1D98" w:rsidRDefault="00844D79" w:rsidP="00D750BB">
      <w:pPr>
        <w:widowControl w:val="0"/>
        <w:numPr>
          <w:ilvl w:val="0"/>
          <w:numId w:val="3"/>
        </w:numPr>
        <w:overflowPunct w:val="0"/>
        <w:autoSpaceDE w:val="0"/>
        <w:autoSpaceDN w:val="0"/>
        <w:adjustRightInd w:val="0"/>
        <w:ind w:left="0" w:firstLine="709"/>
        <w:jc w:val="both"/>
        <w:rPr>
          <w:sz w:val="28"/>
          <w:szCs w:val="28"/>
        </w:rPr>
      </w:pPr>
      <w:r w:rsidRPr="00FC1D98">
        <w:rPr>
          <w:sz w:val="28"/>
          <w:szCs w:val="28"/>
        </w:rPr>
        <w:t>запрашиваемая территория закреплена в установленном порядке за иными пользователями или находится в собственности;</w:t>
      </w:r>
    </w:p>
    <w:p w:rsidR="00844D79" w:rsidRPr="00FC1D98" w:rsidRDefault="00844D79" w:rsidP="00D750BB">
      <w:pPr>
        <w:widowControl w:val="0"/>
        <w:numPr>
          <w:ilvl w:val="0"/>
          <w:numId w:val="3"/>
        </w:numPr>
        <w:overflowPunct w:val="0"/>
        <w:autoSpaceDE w:val="0"/>
        <w:autoSpaceDN w:val="0"/>
        <w:adjustRightInd w:val="0"/>
        <w:ind w:left="0" w:firstLine="709"/>
        <w:jc w:val="both"/>
        <w:rPr>
          <w:sz w:val="28"/>
          <w:szCs w:val="28"/>
        </w:rPr>
      </w:pPr>
      <w:r w:rsidRPr="00FC1D98">
        <w:rPr>
          <w:sz w:val="28"/>
          <w:szCs w:val="28"/>
        </w:rPr>
        <w:t>в границах запрашиваемой территории реализуется иной инициативный проект;</w:t>
      </w:r>
    </w:p>
    <w:p w:rsidR="00844D79" w:rsidRPr="00FC1D98" w:rsidRDefault="00844D79" w:rsidP="00D750BB">
      <w:pPr>
        <w:widowControl w:val="0"/>
        <w:numPr>
          <w:ilvl w:val="0"/>
          <w:numId w:val="3"/>
        </w:numPr>
        <w:overflowPunct w:val="0"/>
        <w:autoSpaceDE w:val="0"/>
        <w:autoSpaceDN w:val="0"/>
        <w:adjustRightInd w:val="0"/>
        <w:ind w:left="0" w:firstLine="709"/>
        <w:jc w:val="both"/>
        <w:rPr>
          <w:sz w:val="28"/>
          <w:szCs w:val="28"/>
        </w:rPr>
      </w:pPr>
      <w:r w:rsidRPr="00FC1D98">
        <w:rPr>
          <w:sz w:val="28"/>
          <w:szCs w:val="28"/>
        </w:rPr>
        <w:t>виды разрешенного использования земельного участка на запрашиваемой территории не соответствует целям инициативного проекта;</w:t>
      </w:r>
    </w:p>
    <w:p w:rsidR="00844D79" w:rsidRPr="00FC1D98" w:rsidRDefault="00844D79" w:rsidP="00D750BB">
      <w:pPr>
        <w:widowControl w:val="0"/>
        <w:numPr>
          <w:ilvl w:val="0"/>
          <w:numId w:val="3"/>
        </w:numPr>
        <w:overflowPunct w:val="0"/>
        <w:autoSpaceDE w:val="0"/>
        <w:autoSpaceDN w:val="0"/>
        <w:adjustRightInd w:val="0"/>
        <w:ind w:left="0" w:firstLine="709"/>
        <w:jc w:val="both"/>
        <w:rPr>
          <w:sz w:val="28"/>
          <w:szCs w:val="28"/>
        </w:rPr>
      </w:pPr>
      <w:r w:rsidRPr="00FC1D98">
        <w:rPr>
          <w:sz w:val="28"/>
          <w:szCs w:val="28"/>
        </w:rPr>
        <w:t xml:space="preserve">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rsidR="00844D79" w:rsidRPr="00FC1D98" w:rsidRDefault="00844D79" w:rsidP="00D750BB">
      <w:pPr>
        <w:widowControl w:val="0"/>
        <w:numPr>
          <w:ilvl w:val="0"/>
          <w:numId w:val="3"/>
        </w:numPr>
        <w:overflowPunct w:val="0"/>
        <w:autoSpaceDE w:val="0"/>
        <w:autoSpaceDN w:val="0"/>
        <w:adjustRightInd w:val="0"/>
        <w:ind w:left="0" w:firstLine="709"/>
        <w:jc w:val="both"/>
        <w:rPr>
          <w:sz w:val="28"/>
          <w:szCs w:val="28"/>
        </w:rPr>
      </w:pPr>
      <w:r w:rsidRPr="00FC1D98">
        <w:rPr>
          <w:sz w:val="28"/>
          <w:szCs w:val="28"/>
        </w:rPr>
        <w:t>О принятом решении инициатору проекта сообщается в письменном виде с обоснованием (в случае отказа) принятого решения.</w:t>
      </w:r>
    </w:p>
    <w:p w:rsidR="00844D79" w:rsidRPr="00FC1D98" w:rsidRDefault="00844D79" w:rsidP="00D750BB">
      <w:pPr>
        <w:widowControl w:val="0"/>
        <w:overflowPunct w:val="0"/>
        <w:autoSpaceDE w:val="0"/>
        <w:autoSpaceDN w:val="0"/>
        <w:adjustRightInd w:val="0"/>
        <w:ind w:firstLine="709"/>
        <w:jc w:val="both"/>
        <w:rPr>
          <w:sz w:val="28"/>
          <w:szCs w:val="28"/>
        </w:rPr>
      </w:pPr>
      <w:r w:rsidRPr="00FC1D98">
        <w:rPr>
          <w:sz w:val="28"/>
          <w:szCs w:val="28"/>
        </w:rPr>
        <w:t xml:space="preserve">При установлении случаев, указанных в части 2.5. настоящего Порядка, Администрация муниципального образования вправе предложить инициаторам проекта иную территорию для реализации инициативного проекта. </w:t>
      </w:r>
    </w:p>
    <w:p w:rsidR="00844D79" w:rsidRPr="00FC1D98" w:rsidRDefault="00844D79" w:rsidP="00D750BB">
      <w:pPr>
        <w:widowControl w:val="0"/>
        <w:overflowPunct w:val="0"/>
        <w:autoSpaceDE w:val="0"/>
        <w:autoSpaceDN w:val="0"/>
        <w:adjustRightInd w:val="0"/>
        <w:ind w:firstLine="709"/>
        <w:jc w:val="both"/>
        <w:rPr>
          <w:sz w:val="28"/>
          <w:szCs w:val="28"/>
        </w:rPr>
      </w:pPr>
      <w:r w:rsidRPr="00FC1D98">
        <w:rPr>
          <w:sz w:val="28"/>
          <w:szCs w:val="28"/>
        </w:rPr>
        <w:t>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муниципального образования соответствующего решения.</w:t>
      </w:r>
    </w:p>
    <w:p w:rsidR="00844D79" w:rsidRPr="00FC1D98" w:rsidRDefault="00844D79" w:rsidP="00D750BB">
      <w:pPr>
        <w:widowControl w:val="0"/>
        <w:overflowPunct w:val="0"/>
        <w:autoSpaceDE w:val="0"/>
        <w:autoSpaceDN w:val="0"/>
        <w:adjustRightInd w:val="0"/>
        <w:ind w:firstLine="709"/>
        <w:jc w:val="both"/>
        <w:rPr>
          <w:sz w:val="28"/>
          <w:szCs w:val="28"/>
        </w:rPr>
      </w:pPr>
    </w:p>
    <w:p w:rsidR="00844D79" w:rsidRPr="00FC1D98" w:rsidRDefault="00844D79" w:rsidP="00D750BB">
      <w:pPr>
        <w:widowControl w:val="0"/>
        <w:overflowPunct w:val="0"/>
        <w:autoSpaceDE w:val="0"/>
        <w:autoSpaceDN w:val="0"/>
        <w:adjustRightInd w:val="0"/>
        <w:jc w:val="center"/>
        <w:rPr>
          <w:sz w:val="28"/>
          <w:szCs w:val="28"/>
        </w:rPr>
      </w:pPr>
      <w:r w:rsidRPr="00FC1D98">
        <w:rPr>
          <w:sz w:val="28"/>
          <w:szCs w:val="28"/>
        </w:rPr>
        <w:t>3. Заключительные положения</w:t>
      </w:r>
    </w:p>
    <w:p w:rsidR="00844D79" w:rsidRPr="00FC1D98" w:rsidRDefault="00844D79" w:rsidP="00D750BB">
      <w:pPr>
        <w:widowControl w:val="0"/>
        <w:overflowPunct w:val="0"/>
        <w:autoSpaceDE w:val="0"/>
        <w:autoSpaceDN w:val="0"/>
        <w:adjustRightInd w:val="0"/>
        <w:jc w:val="center"/>
        <w:rPr>
          <w:sz w:val="28"/>
          <w:szCs w:val="28"/>
        </w:rPr>
      </w:pPr>
    </w:p>
    <w:p w:rsidR="00844D79" w:rsidRPr="00FC1D98" w:rsidRDefault="00844D79" w:rsidP="00D750BB">
      <w:pPr>
        <w:widowControl w:val="0"/>
        <w:overflowPunct w:val="0"/>
        <w:autoSpaceDE w:val="0"/>
        <w:autoSpaceDN w:val="0"/>
        <w:adjustRightInd w:val="0"/>
        <w:ind w:firstLine="709"/>
        <w:jc w:val="both"/>
        <w:rPr>
          <w:sz w:val="28"/>
          <w:szCs w:val="28"/>
        </w:rPr>
      </w:pPr>
      <w:r w:rsidRPr="00FC1D98">
        <w:rPr>
          <w:sz w:val="28"/>
          <w:szCs w:val="28"/>
        </w:rPr>
        <w:t>3.1. Решение администрации муниципального образования 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844D79" w:rsidRDefault="00844D79"/>
    <w:sectPr w:rsidR="00844D79" w:rsidSect="0001569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31501"/>
    <w:multiLevelType w:val="hybridMultilevel"/>
    <w:tmpl w:val="B9C40428"/>
    <w:lvl w:ilvl="0" w:tplc="EAAA185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7337852"/>
    <w:multiLevelType w:val="hybridMultilevel"/>
    <w:tmpl w:val="45321CBE"/>
    <w:lvl w:ilvl="0" w:tplc="84BC925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1B1D5A"/>
    <w:multiLevelType w:val="hybridMultilevel"/>
    <w:tmpl w:val="25F0E166"/>
    <w:lvl w:ilvl="0" w:tplc="5626825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50BB"/>
    <w:rsid w:val="0001569D"/>
    <w:rsid w:val="00094058"/>
    <w:rsid w:val="00117FD8"/>
    <w:rsid w:val="0024298A"/>
    <w:rsid w:val="00541C6D"/>
    <w:rsid w:val="006D6933"/>
    <w:rsid w:val="007E614C"/>
    <w:rsid w:val="00844D79"/>
    <w:rsid w:val="00963996"/>
    <w:rsid w:val="00BA6048"/>
    <w:rsid w:val="00CB2500"/>
    <w:rsid w:val="00D750BB"/>
    <w:rsid w:val="00EB713C"/>
    <w:rsid w:val="00EB792F"/>
    <w:rsid w:val="00F0087F"/>
    <w:rsid w:val="00F72229"/>
    <w:rsid w:val="00FC1D9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0B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B792F"/>
    <w:rPr>
      <w:rFonts w:ascii="Tahoma" w:hAnsi="Tahoma" w:cs="Tahoma"/>
      <w:sz w:val="16"/>
      <w:szCs w:val="16"/>
    </w:rPr>
  </w:style>
  <w:style w:type="character" w:customStyle="1" w:styleId="BalloonTextChar">
    <w:name w:val="Balloon Text Char"/>
    <w:basedOn w:val="DefaultParagraphFont"/>
    <w:link w:val="BalloonText"/>
    <w:uiPriority w:val="99"/>
    <w:semiHidden/>
    <w:rsid w:val="001A4B64"/>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4</Pages>
  <Words>917</Words>
  <Characters>5227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cp:lastPrinted>2021-05-21T04:55:00Z</cp:lastPrinted>
  <dcterms:created xsi:type="dcterms:W3CDTF">2021-04-14T12:33:00Z</dcterms:created>
  <dcterms:modified xsi:type="dcterms:W3CDTF">2021-05-21T04:56:00Z</dcterms:modified>
</cp:coreProperties>
</file>