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4" w:rsidRPr="00281FE0" w:rsidRDefault="00304954" w:rsidP="003049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1FE0">
        <w:rPr>
          <w:rFonts w:ascii="Times New Roman" w:hAnsi="Times New Roman"/>
          <w:b/>
          <w:sz w:val="28"/>
          <w:szCs w:val="28"/>
          <w:lang w:eastAsia="ru-RU"/>
        </w:rPr>
        <w:t>Сведения об ожидаемом исполнении доходов Соцземледельского муниципального образования на 2020 год:</w:t>
      </w:r>
    </w:p>
    <w:p w:rsidR="00304954" w:rsidRPr="00281FE0" w:rsidRDefault="00304954" w:rsidP="00304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647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4253"/>
      </w:tblGrid>
      <w:tr w:rsidR="00304954" w:rsidRPr="00281FE0" w:rsidTr="001A26A7">
        <w:trPr>
          <w:trHeight w:val="1724"/>
        </w:trPr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Ожидаемое исполнение 2020 год</w:t>
            </w:r>
            <w:proofErr w:type="gramStart"/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а(</w:t>
            </w:r>
            <w:proofErr w:type="gramEnd"/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тыс.руб.)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доходы физических лиц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209,3</w:t>
            </w:r>
          </w:p>
        </w:tc>
      </w:tr>
      <w:tr w:rsidR="00304954" w:rsidRPr="00281FE0" w:rsidTr="001A26A7">
        <w:tc>
          <w:tcPr>
            <w:tcW w:w="4394" w:type="dxa"/>
            <w:tcBorders>
              <w:top w:val="nil"/>
            </w:tcBorders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Единый сельскохозяйственный налог</w:t>
            </w:r>
          </w:p>
        </w:tc>
        <w:tc>
          <w:tcPr>
            <w:tcW w:w="4253" w:type="dxa"/>
            <w:tcBorders>
              <w:top w:val="nil"/>
            </w:tcBorders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155,6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имущество физических лиц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Земельный налог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>1003,0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Cs/>
                <w:i/>
                <w:sz w:val="26"/>
                <w:szCs w:val="28"/>
              </w:rPr>
              <w:t>Юридические лица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270,0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Cs/>
                <w:i/>
                <w:sz w:val="26"/>
                <w:szCs w:val="28"/>
              </w:rPr>
              <w:t>Физические  лица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733,0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Госпошлина 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Акцизы на нефтепродукты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954" w:rsidRPr="00281FE0" w:rsidTr="001A26A7">
        <w:tc>
          <w:tcPr>
            <w:tcW w:w="4394" w:type="dxa"/>
            <w:tcBorders>
              <w:top w:val="nil"/>
            </w:tcBorders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Доходы от продажи земельных участков</w:t>
            </w:r>
          </w:p>
        </w:tc>
        <w:tc>
          <w:tcPr>
            <w:tcW w:w="4253" w:type="dxa"/>
            <w:tcBorders>
              <w:top w:val="nil"/>
            </w:tcBorders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954" w:rsidRPr="00281FE0" w:rsidTr="001A26A7">
        <w:trPr>
          <w:trHeight w:val="626"/>
        </w:trPr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954" w:rsidRPr="00281FE0" w:rsidTr="001A26A7">
        <w:trPr>
          <w:trHeight w:val="626"/>
        </w:trPr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Прочие доходы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304954" w:rsidRPr="00281FE0" w:rsidTr="001A26A7">
        <w:tc>
          <w:tcPr>
            <w:tcW w:w="4394" w:type="dxa"/>
          </w:tcPr>
          <w:p w:rsidR="00304954" w:rsidRPr="00281FE0" w:rsidRDefault="00304954" w:rsidP="001A2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253" w:type="dxa"/>
          </w:tcPr>
          <w:p w:rsidR="00304954" w:rsidRPr="00281FE0" w:rsidRDefault="00304954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>1640,9</w:t>
            </w:r>
          </w:p>
        </w:tc>
      </w:tr>
    </w:tbl>
    <w:p w:rsidR="00304954" w:rsidRPr="00281FE0" w:rsidRDefault="00304954" w:rsidP="00304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4954" w:rsidRPr="00281FE0" w:rsidRDefault="00304954" w:rsidP="003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6AC2" w:rsidRDefault="00C96AC2"/>
    <w:sectPr w:rsidR="00C96AC2" w:rsidSect="00C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54"/>
    <w:rsid w:val="00304954"/>
    <w:rsid w:val="00C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2021-02-02T11:15:00Z</dcterms:created>
  <dcterms:modified xsi:type="dcterms:W3CDTF">2021-02-02T11:15:00Z</dcterms:modified>
</cp:coreProperties>
</file>