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43" w:rsidRDefault="00CB0B43" w:rsidP="001F38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CB0B43" w:rsidRDefault="00CB0B43" w:rsidP="001F38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РОДНИЧКОВСКОГО МУНИЦИПАЛЬНОГО ОБРАЗОВАНИЯ</w:t>
      </w:r>
    </w:p>
    <w:p w:rsidR="00CB0B43" w:rsidRDefault="00CB0B43" w:rsidP="001F38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CB0B43" w:rsidRDefault="00CB0B43" w:rsidP="001F38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CB0B43" w:rsidRDefault="00CB0B43" w:rsidP="001F387D">
      <w:pPr>
        <w:jc w:val="both"/>
        <w:rPr>
          <w:b/>
          <w:bCs/>
          <w:sz w:val="28"/>
          <w:szCs w:val="28"/>
        </w:rPr>
      </w:pPr>
    </w:p>
    <w:p w:rsidR="00CB0B43" w:rsidRDefault="00CB0B43" w:rsidP="001F387D">
      <w:pPr>
        <w:jc w:val="both"/>
        <w:rPr>
          <w:b/>
          <w:bCs/>
          <w:sz w:val="28"/>
          <w:szCs w:val="28"/>
        </w:rPr>
      </w:pPr>
    </w:p>
    <w:p w:rsidR="00CB0B43" w:rsidRDefault="00CB0B43" w:rsidP="001F38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CB0B43" w:rsidRDefault="00CB0B43" w:rsidP="001F387D">
      <w:pPr>
        <w:rPr>
          <w:color w:val="000000"/>
          <w:sz w:val="28"/>
          <w:szCs w:val="28"/>
        </w:rPr>
      </w:pPr>
    </w:p>
    <w:p w:rsidR="00CB0B43" w:rsidRDefault="00517D30" w:rsidP="001F387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 06.12.2021 г № 30</w:t>
      </w:r>
      <w:r w:rsidR="00CB0B43">
        <w:rPr>
          <w:b/>
          <w:color w:val="000000"/>
          <w:sz w:val="28"/>
          <w:szCs w:val="28"/>
        </w:rPr>
        <w:t>–</w:t>
      </w:r>
      <w:proofErr w:type="spellStart"/>
      <w:r w:rsidR="00CB0B43">
        <w:rPr>
          <w:b/>
          <w:color w:val="000000"/>
          <w:sz w:val="28"/>
          <w:szCs w:val="28"/>
        </w:rPr>
        <w:t>п</w:t>
      </w:r>
      <w:proofErr w:type="spellEnd"/>
      <w:r w:rsidR="00CB0B43">
        <w:rPr>
          <w:b/>
          <w:color w:val="000000"/>
          <w:sz w:val="28"/>
          <w:szCs w:val="28"/>
        </w:rPr>
        <w:tab/>
      </w:r>
      <w:r w:rsidR="00CB0B43">
        <w:rPr>
          <w:b/>
          <w:color w:val="000000"/>
          <w:sz w:val="28"/>
          <w:szCs w:val="28"/>
        </w:rPr>
        <w:tab/>
      </w:r>
      <w:r w:rsidR="00CB0B43">
        <w:rPr>
          <w:b/>
          <w:color w:val="000000"/>
          <w:sz w:val="28"/>
          <w:szCs w:val="28"/>
        </w:rPr>
        <w:tab/>
      </w:r>
      <w:r w:rsidR="00CB0B43">
        <w:rPr>
          <w:b/>
          <w:color w:val="000000"/>
          <w:sz w:val="28"/>
          <w:szCs w:val="28"/>
        </w:rPr>
        <w:tab/>
      </w:r>
      <w:r w:rsidR="00CB0B43">
        <w:rPr>
          <w:b/>
          <w:color w:val="000000"/>
          <w:sz w:val="28"/>
          <w:szCs w:val="28"/>
        </w:rPr>
        <w:tab/>
      </w:r>
      <w:r w:rsidR="00CB0B43">
        <w:rPr>
          <w:b/>
          <w:color w:val="000000"/>
          <w:sz w:val="28"/>
          <w:szCs w:val="28"/>
        </w:rPr>
        <w:tab/>
      </w:r>
      <w:r w:rsidR="00CB0B43">
        <w:rPr>
          <w:b/>
          <w:color w:val="000000"/>
          <w:sz w:val="28"/>
          <w:szCs w:val="28"/>
        </w:rPr>
        <w:tab/>
        <w:t>с. Родничок</w:t>
      </w:r>
    </w:p>
    <w:p w:rsidR="00CB0B43" w:rsidRDefault="00CB0B43" w:rsidP="001F387D">
      <w:pPr>
        <w:rPr>
          <w:b/>
          <w:color w:val="000000"/>
          <w:sz w:val="28"/>
          <w:szCs w:val="28"/>
        </w:rPr>
      </w:pPr>
    </w:p>
    <w:p w:rsidR="00CB0B43" w:rsidRDefault="00CB0B43" w:rsidP="001F387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муниципальной программы </w:t>
      </w:r>
    </w:p>
    <w:p w:rsidR="00CB0B43" w:rsidRDefault="00CB0B43" w:rsidP="001F387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«Развитие субъектов малого и среднего </w:t>
      </w:r>
    </w:p>
    <w:p w:rsidR="00CB0B43" w:rsidRDefault="00CB0B43" w:rsidP="001F387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предпринимательства на территории</w:t>
      </w:r>
    </w:p>
    <w:p w:rsidR="00CB0B43" w:rsidRDefault="00CB0B43" w:rsidP="001F387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Родничковского муниципального образования </w:t>
      </w:r>
    </w:p>
    <w:p w:rsidR="00CB0B43" w:rsidRDefault="00517D30" w:rsidP="001F387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2022-2024</w:t>
      </w:r>
      <w:r w:rsidR="00CB0B43">
        <w:rPr>
          <w:b/>
          <w:color w:val="000000"/>
          <w:sz w:val="28"/>
          <w:szCs w:val="28"/>
        </w:rPr>
        <w:t xml:space="preserve"> годы»</w:t>
      </w:r>
    </w:p>
    <w:p w:rsidR="00CB0B43" w:rsidRDefault="00CB0B43" w:rsidP="001F387D">
      <w:pPr>
        <w:rPr>
          <w:color w:val="000000"/>
          <w:sz w:val="28"/>
          <w:szCs w:val="28"/>
        </w:rPr>
      </w:pPr>
    </w:p>
    <w:p w:rsidR="00CB0B43" w:rsidRDefault="00CB0B43" w:rsidP="001F387D">
      <w:pPr>
        <w:rPr>
          <w:color w:val="000000"/>
          <w:sz w:val="28"/>
          <w:szCs w:val="28"/>
        </w:rPr>
      </w:pPr>
    </w:p>
    <w:p w:rsidR="00CB0B43" w:rsidRDefault="00CB0B43" w:rsidP="00C777C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создания благоприятных условий для устойчивого развития  малого и среднего предпринимательства на территории Родничковского муниципального образования, совершенствования механизмов его государственной поддержки и в соответствии с Федеральным законом от 24.07.2007 № 209-ФЗ «О развитии малого и среднего предпринимательства в Российской Федерации», администрация Родничковского муниципального образования</w:t>
      </w:r>
    </w:p>
    <w:p w:rsidR="00CB0B43" w:rsidRDefault="00CB0B43" w:rsidP="001F387D">
      <w:pPr>
        <w:rPr>
          <w:color w:val="000000"/>
          <w:sz w:val="28"/>
          <w:szCs w:val="28"/>
        </w:rPr>
      </w:pPr>
    </w:p>
    <w:p w:rsidR="00CB0B43" w:rsidRDefault="00CB0B43" w:rsidP="001F387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CB0B43" w:rsidRDefault="00CB0B43" w:rsidP="001F387D">
      <w:pPr>
        <w:jc w:val="center"/>
        <w:rPr>
          <w:b/>
          <w:color w:val="000000"/>
          <w:sz w:val="28"/>
          <w:szCs w:val="28"/>
        </w:rPr>
      </w:pPr>
    </w:p>
    <w:p w:rsidR="00CB0B43" w:rsidRDefault="00CB0B43" w:rsidP="001F387D">
      <w:pPr>
        <w:jc w:val="center"/>
        <w:rPr>
          <w:color w:val="000000"/>
          <w:sz w:val="28"/>
          <w:szCs w:val="28"/>
        </w:rPr>
      </w:pPr>
    </w:p>
    <w:p w:rsidR="00CB0B43" w:rsidRDefault="00CB0B43" w:rsidP="00C777C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муниципальную программу «Развитие субъектов малого и среднего предпринимательства на территории Родничковского му</w:t>
      </w:r>
      <w:r w:rsidR="00517D30">
        <w:rPr>
          <w:color w:val="000000"/>
          <w:sz w:val="28"/>
          <w:szCs w:val="28"/>
        </w:rPr>
        <w:t>ниципального образования на 2022-2024гг»</w:t>
      </w:r>
      <w:r>
        <w:rPr>
          <w:color w:val="000000"/>
          <w:sz w:val="28"/>
          <w:szCs w:val="28"/>
        </w:rPr>
        <w:t xml:space="preserve"> согласно приложению № 1</w:t>
      </w:r>
      <w:r w:rsidR="00517D30">
        <w:rPr>
          <w:color w:val="000000"/>
          <w:sz w:val="28"/>
          <w:szCs w:val="28"/>
        </w:rPr>
        <w:t>.</w:t>
      </w:r>
    </w:p>
    <w:p w:rsidR="00CB0B43" w:rsidRDefault="00CB0B43" w:rsidP="00C777C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B0B43" w:rsidRDefault="00CB0B43" w:rsidP="00C777C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3.Настоящее постановление подлежит обнародованию.</w:t>
      </w:r>
    </w:p>
    <w:p w:rsidR="00CB0B43" w:rsidRDefault="00CB0B43" w:rsidP="001F387D">
      <w:pPr>
        <w:jc w:val="both"/>
        <w:rPr>
          <w:color w:val="000000"/>
          <w:sz w:val="28"/>
          <w:szCs w:val="28"/>
        </w:rPr>
      </w:pPr>
    </w:p>
    <w:p w:rsidR="00CB0B43" w:rsidRDefault="00CB0B43" w:rsidP="001F387D">
      <w:pPr>
        <w:jc w:val="both"/>
        <w:rPr>
          <w:color w:val="000000"/>
          <w:sz w:val="28"/>
          <w:szCs w:val="28"/>
        </w:rPr>
      </w:pPr>
    </w:p>
    <w:p w:rsidR="00CB0B43" w:rsidRDefault="00CB0B43" w:rsidP="001F387D">
      <w:pPr>
        <w:jc w:val="both"/>
        <w:rPr>
          <w:color w:val="000000"/>
          <w:sz w:val="28"/>
          <w:szCs w:val="28"/>
        </w:rPr>
      </w:pPr>
    </w:p>
    <w:p w:rsidR="00CB0B43" w:rsidRDefault="00CB0B43" w:rsidP="001F387D">
      <w:pPr>
        <w:jc w:val="both"/>
        <w:rPr>
          <w:color w:val="000000"/>
          <w:sz w:val="28"/>
          <w:szCs w:val="28"/>
        </w:rPr>
      </w:pPr>
    </w:p>
    <w:p w:rsidR="00CB0B43" w:rsidRDefault="00CB0B43" w:rsidP="001F387D">
      <w:pPr>
        <w:jc w:val="both"/>
        <w:rPr>
          <w:color w:val="000000"/>
          <w:sz w:val="28"/>
          <w:szCs w:val="28"/>
        </w:rPr>
      </w:pPr>
    </w:p>
    <w:p w:rsidR="00CB0B43" w:rsidRDefault="00CB0B43" w:rsidP="001F387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 Родничковского</w:t>
      </w:r>
    </w:p>
    <w:p w:rsidR="00CB0B43" w:rsidRDefault="00CB0B43" w:rsidP="001F387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образования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517D30">
        <w:rPr>
          <w:b/>
          <w:color w:val="000000"/>
          <w:sz w:val="28"/>
          <w:szCs w:val="28"/>
        </w:rPr>
        <w:t>С.А. Родионов</w:t>
      </w:r>
    </w:p>
    <w:p w:rsidR="00CB0B43" w:rsidRDefault="00CB0B43" w:rsidP="001F387D">
      <w:pPr>
        <w:rPr>
          <w:b/>
          <w:sz w:val="28"/>
          <w:szCs w:val="28"/>
        </w:rPr>
      </w:pPr>
    </w:p>
    <w:p w:rsidR="00CB0B43" w:rsidRDefault="00CB0B43" w:rsidP="001F387D">
      <w:pPr>
        <w:rPr>
          <w:b/>
          <w:sz w:val="28"/>
          <w:szCs w:val="28"/>
        </w:rPr>
      </w:pPr>
    </w:p>
    <w:p w:rsidR="00CB0B43" w:rsidRDefault="00CB0B43" w:rsidP="001F387D">
      <w:pPr>
        <w:rPr>
          <w:b/>
          <w:sz w:val="28"/>
          <w:szCs w:val="28"/>
        </w:rPr>
      </w:pPr>
    </w:p>
    <w:p w:rsidR="00CB0B43" w:rsidRDefault="00CB0B43" w:rsidP="001F387D">
      <w:pPr>
        <w:rPr>
          <w:sz w:val="28"/>
          <w:szCs w:val="28"/>
        </w:rPr>
      </w:pPr>
    </w:p>
    <w:p w:rsidR="00517D30" w:rsidRDefault="00517D30" w:rsidP="00C777C8">
      <w:pPr>
        <w:ind w:left="4248" w:firstLine="612"/>
        <w:rPr>
          <w:sz w:val="28"/>
          <w:szCs w:val="28"/>
        </w:rPr>
      </w:pPr>
    </w:p>
    <w:p w:rsidR="00517D30" w:rsidRDefault="00517D30" w:rsidP="00C777C8">
      <w:pPr>
        <w:ind w:left="4248" w:firstLine="612"/>
        <w:rPr>
          <w:sz w:val="28"/>
          <w:szCs w:val="28"/>
        </w:rPr>
      </w:pPr>
    </w:p>
    <w:p w:rsidR="00CB0B43" w:rsidRDefault="00CB0B43" w:rsidP="00C777C8">
      <w:pPr>
        <w:ind w:left="4248" w:firstLine="612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  <w:proofErr w:type="gramStart"/>
      <w:r>
        <w:rPr>
          <w:sz w:val="28"/>
          <w:szCs w:val="28"/>
        </w:rPr>
        <w:t>к</w:t>
      </w:r>
      <w:proofErr w:type="gramEnd"/>
    </w:p>
    <w:p w:rsidR="00CB0B43" w:rsidRDefault="00CB0B43" w:rsidP="00C777C8">
      <w:pPr>
        <w:ind w:left="4248" w:firstLine="612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CB0B43" w:rsidRDefault="00CB0B43" w:rsidP="00C777C8">
      <w:pPr>
        <w:ind w:left="4248" w:firstLine="612"/>
        <w:rPr>
          <w:sz w:val="28"/>
          <w:szCs w:val="28"/>
        </w:rPr>
      </w:pPr>
      <w:r>
        <w:rPr>
          <w:sz w:val="28"/>
          <w:szCs w:val="28"/>
        </w:rPr>
        <w:t>Родничковского муниципального</w:t>
      </w:r>
    </w:p>
    <w:p w:rsidR="00CB0B43" w:rsidRPr="00C777C8" w:rsidRDefault="00517D30" w:rsidP="00C777C8">
      <w:pPr>
        <w:ind w:left="4248" w:firstLine="612"/>
        <w:rPr>
          <w:sz w:val="28"/>
          <w:szCs w:val="28"/>
        </w:rPr>
      </w:pPr>
      <w:r>
        <w:rPr>
          <w:sz w:val="28"/>
          <w:szCs w:val="28"/>
        </w:rPr>
        <w:t>образования от 06.12.2021 г. №  30</w:t>
      </w:r>
      <w:r w:rsidR="00CB0B43">
        <w:rPr>
          <w:sz w:val="28"/>
          <w:szCs w:val="28"/>
        </w:rPr>
        <w:t>-п</w:t>
      </w:r>
    </w:p>
    <w:p w:rsidR="00CB0B43" w:rsidRDefault="00CB0B43" w:rsidP="001F387D">
      <w:pPr>
        <w:rPr>
          <w:sz w:val="28"/>
          <w:szCs w:val="28"/>
        </w:rPr>
      </w:pPr>
    </w:p>
    <w:p w:rsidR="00CB0B43" w:rsidRDefault="00CB0B43" w:rsidP="001F387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CB0B43" w:rsidRDefault="00CB0B43" w:rsidP="001F387D">
      <w:pPr>
        <w:jc w:val="center"/>
        <w:outlineLvl w:val="0"/>
        <w:rPr>
          <w:rStyle w:val="12"/>
          <w:i w:val="0"/>
          <w:sz w:val="28"/>
          <w:szCs w:val="28"/>
        </w:rPr>
      </w:pPr>
      <w:r>
        <w:rPr>
          <w:rStyle w:val="12"/>
          <w:b/>
          <w:bCs/>
          <w:i w:val="0"/>
          <w:sz w:val="28"/>
          <w:szCs w:val="28"/>
        </w:rPr>
        <w:t xml:space="preserve">«Развитие субъектов малого и среднего предпринимательства </w:t>
      </w:r>
    </w:p>
    <w:p w:rsidR="00CB0B43" w:rsidRDefault="00CB0B43" w:rsidP="001F387D">
      <w:pPr>
        <w:jc w:val="center"/>
        <w:outlineLvl w:val="0"/>
        <w:rPr>
          <w:rStyle w:val="12"/>
          <w:b/>
          <w:bCs/>
          <w:i w:val="0"/>
          <w:sz w:val="28"/>
          <w:szCs w:val="28"/>
        </w:rPr>
      </w:pPr>
      <w:r>
        <w:rPr>
          <w:rStyle w:val="12"/>
          <w:b/>
          <w:bCs/>
          <w:i w:val="0"/>
          <w:sz w:val="28"/>
          <w:szCs w:val="28"/>
        </w:rPr>
        <w:t xml:space="preserve">на территории Родничковского муниципального образования </w:t>
      </w:r>
    </w:p>
    <w:p w:rsidR="00CB0B43" w:rsidRDefault="00CB0B43" w:rsidP="001F387D">
      <w:pPr>
        <w:jc w:val="center"/>
        <w:outlineLvl w:val="0"/>
      </w:pPr>
      <w:r>
        <w:rPr>
          <w:rStyle w:val="12"/>
          <w:b/>
          <w:bCs/>
          <w:i w:val="0"/>
          <w:sz w:val="28"/>
          <w:szCs w:val="28"/>
        </w:rPr>
        <w:t xml:space="preserve">на </w:t>
      </w:r>
      <w:r w:rsidR="00517D30">
        <w:rPr>
          <w:b/>
          <w:color w:val="000000"/>
          <w:sz w:val="28"/>
          <w:szCs w:val="28"/>
        </w:rPr>
        <w:t>2022</w:t>
      </w:r>
      <w:r>
        <w:rPr>
          <w:b/>
          <w:color w:val="000000"/>
          <w:sz w:val="28"/>
          <w:szCs w:val="28"/>
        </w:rPr>
        <w:t>-202</w:t>
      </w:r>
      <w:r w:rsidR="00517D30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rStyle w:val="12"/>
          <w:b/>
          <w:bCs/>
          <w:i w:val="0"/>
          <w:sz w:val="28"/>
          <w:szCs w:val="28"/>
        </w:rPr>
        <w:t>годы»</w:t>
      </w:r>
    </w:p>
    <w:p w:rsidR="00CB0B43" w:rsidRDefault="00CB0B43" w:rsidP="001F387D">
      <w:pPr>
        <w:rPr>
          <w:rStyle w:val="12"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CB0B43" w:rsidTr="00C777C8">
        <w:tc>
          <w:tcPr>
            <w:tcW w:w="3168" w:type="dxa"/>
          </w:tcPr>
          <w:p w:rsidR="00CB0B43" w:rsidRDefault="00CB0B43">
            <w:pPr>
              <w:spacing w:line="276" w:lineRule="auto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02" w:type="dxa"/>
          </w:tcPr>
          <w:p w:rsidR="00CB0B43" w:rsidRDefault="00CB0B43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 xml:space="preserve">Муниципальная программа «Развитие субъектов малого и среднего предпринимательства на территории Родничковского муниципального образования на </w:t>
            </w:r>
            <w:r w:rsidR="00517D30">
              <w:rPr>
                <w:color w:val="000000"/>
                <w:sz w:val="28"/>
                <w:szCs w:val="28"/>
              </w:rPr>
              <w:t>2022-2024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12"/>
                <w:i w:val="0"/>
                <w:sz w:val="28"/>
                <w:szCs w:val="28"/>
              </w:rPr>
              <w:t>годы» (далее – Программа)</w:t>
            </w:r>
          </w:p>
        </w:tc>
      </w:tr>
      <w:tr w:rsidR="00CB0B43" w:rsidTr="00C777C8">
        <w:tc>
          <w:tcPr>
            <w:tcW w:w="3168" w:type="dxa"/>
          </w:tcPr>
          <w:p w:rsidR="00CB0B43" w:rsidRDefault="00CB0B43">
            <w:pPr>
              <w:spacing w:line="276" w:lineRule="auto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02" w:type="dxa"/>
          </w:tcPr>
          <w:p w:rsidR="00CB0B43" w:rsidRDefault="00CB0B43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 xml:space="preserve">- федеральный закон от 24.07.2007 г. № 209-ФЗ «О развитии малого и среднего предпринимательства в РФ»; </w:t>
            </w:r>
            <w:proofErr w:type="gramStart"/>
            <w:r>
              <w:rPr>
                <w:rStyle w:val="12"/>
                <w:i w:val="0"/>
                <w:sz w:val="28"/>
                <w:szCs w:val="28"/>
              </w:rPr>
              <w:t>-У</w:t>
            </w:r>
            <w:proofErr w:type="gramEnd"/>
            <w:r>
              <w:rPr>
                <w:rStyle w:val="12"/>
                <w:i w:val="0"/>
                <w:sz w:val="28"/>
                <w:szCs w:val="28"/>
              </w:rPr>
              <w:t>став Родничковского муниципального образования.</w:t>
            </w:r>
          </w:p>
        </w:tc>
      </w:tr>
      <w:tr w:rsidR="00CB0B43" w:rsidTr="00C777C8">
        <w:trPr>
          <w:trHeight w:val="740"/>
        </w:trPr>
        <w:tc>
          <w:tcPr>
            <w:tcW w:w="3168" w:type="dxa"/>
          </w:tcPr>
          <w:p w:rsidR="00CB0B43" w:rsidRDefault="00CB0B43">
            <w:pPr>
              <w:spacing w:line="276" w:lineRule="auto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>Заказчик Программы</w:t>
            </w:r>
          </w:p>
        </w:tc>
        <w:tc>
          <w:tcPr>
            <w:tcW w:w="6402" w:type="dxa"/>
          </w:tcPr>
          <w:p w:rsidR="00CB0B43" w:rsidRDefault="00CB0B43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 xml:space="preserve">Администрация Родничковского муниципального образования </w:t>
            </w:r>
          </w:p>
        </w:tc>
      </w:tr>
      <w:tr w:rsidR="00CB0B43" w:rsidTr="00C777C8">
        <w:tc>
          <w:tcPr>
            <w:tcW w:w="3168" w:type="dxa"/>
          </w:tcPr>
          <w:p w:rsidR="00CB0B43" w:rsidRDefault="00CB0B43">
            <w:pPr>
              <w:spacing w:line="276" w:lineRule="auto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02" w:type="dxa"/>
            <w:vAlign w:val="center"/>
          </w:tcPr>
          <w:p w:rsidR="00CB0B43" w:rsidRDefault="00517D30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2022-2024</w:t>
            </w:r>
            <w:r w:rsidR="00CB0B43">
              <w:rPr>
                <w:color w:val="000000"/>
                <w:sz w:val="28"/>
                <w:szCs w:val="28"/>
              </w:rPr>
              <w:t xml:space="preserve"> </w:t>
            </w:r>
            <w:r w:rsidR="00CB0B43">
              <w:rPr>
                <w:rStyle w:val="12"/>
                <w:i w:val="0"/>
                <w:sz w:val="28"/>
                <w:szCs w:val="28"/>
              </w:rPr>
              <w:t>годы</w:t>
            </w:r>
          </w:p>
        </w:tc>
      </w:tr>
      <w:tr w:rsidR="00CB0B43" w:rsidTr="00C777C8">
        <w:trPr>
          <w:trHeight w:val="502"/>
        </w:trPr>
        <w:tc>
          <w:tcPr>
            <w:tcW w:w="3168" w:type="dxa"/>
          </w:tcPr>
          <w:p w:rsidR="00CB0B43" w:rsidRDefault="00CB0B43">
            <w:pPr>
              <w:spacing w:line="276" w:lineRule="auto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>Разработчик Программы</w:t>
            </w:r>
          </w:p>
        </w:tc>
        <w:tc>
          <w:tcPr>
            <w:tcW w:w="6402" w:type="dxa"/>
          </w:tcPr>
          <w:p w:rsidR="00CB0B43" w:rsidRDefault="00CB0B43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>Администрация Родничковского муниципального образования</w:t>
            </w:r>
          </w:p>
        </w:tc>
      </w:tr>
      <w:tr w:rsidR="00CB0B43" w:rsidTr="00C777C8">
        <w:trPr>
          <w:trHeight w:val="864"/>
        </w:trPr>
        <w:tc>
          <w:tcPr>
            <w:tcW w:w="3168" w:type="dxa"/>
          </w:tcPr>
          <w:p w:rsidR="00CB0B43" w:rsidRDefault="00CB0B43">
            <w:pPr>
              <w:spacing w:line="276" w:lineRule="auto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6402" w:type="dxa"/>
          </w:tcPr>
          <w:p w:rsidR="00CB0B43" w:rsidRDefault="00CB0B43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>- администрации Родничковского муниципального образования;- субъекты малого и среднего предпринимательства</w:t>
            </w:r>
          </w:p>
        </w:tc>
      </w:tr>
      <w:tr w:rsidR="00CB0B43" w:rsidTr="00C777C8">
        <w:trPr>
          <w:trHeight w:val="2406"/>
        </w:trPr>
        <w:tc>
          <w:tcPr>
            <w:tcW w:w="3168" w:type="dxa"/>
          </w:tcPr>
          <w:p w:rsidR="00CB0B43" w:rsidRDefault="00CB0B43">
            <w:pPr>
              <w:spacing w:line="276" w:lineRule="auto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>Цели и задачи Программы</w:t>
            </w:r>
          </w:p>
        </w:tc>
        <w:tc>
          <w:tcPr>
            <w:tcW w:w="6402" w:type="dxa"/>
          </w:tcPr>
          <w:p w:rsidR="00CB0B43" w:rsidRDefault="00CB0B43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 xml:space="preserve">Цель программы </w:t>
            </w:r>
            <w:r>
              <w:rPr>
                <w:rStyle w:val="12"/>
                <w:i w:val="0"/>
                <w:sz w:val="28"/>
                <w:szCs w:val="28"/>
              </w:rPr>
              <w:tab/>
            </w:r>
          </w:p>
          <w:p w:rsidR="00CB0B43" w:rsidRDefault="00CB0B43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 xml:space="preserve">основной целью Программы является создание условий, стимулирующих граждан к осуществлению самостоятельной предпринимательской деятельности и обеспечивающих качественный и количественный рост эффективно работающих малых и средних предприятий. </w:t>
            </w:r>
          </w:p>
          <w:p w:rsidR="00CB0B43" w:rsidRDefault="00CB0B43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 xml:space="preserve">Указанная цель достигается путем решения следующих задач: </w:t>
            </w:r>
          </w:p>
          <w:p w:rsidR="00CB0B43" w:rsidRDefault="00CB0B43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 xml:space="preserve">правовое, организационное и аналитическое обеспечение деятельности субъектов </w:t>
            </w:r>
            <w:r>
              <w:rPr>
                <w:rStyle w:val="12"/>
                <w:i w:val="0"/>
                <w:sz w:val="28"/>
                <w:szCs w:val="28"/>
              </w:rPr>
              <w:lastRenderedPageBreak/>
              <w:t xml:space="preserve">предпринимательской деятельности; </w:t>
            </w:r>
          </w:p>
          <w:p w:rsidR="00CB0B43" w:rsidRDefault="00CB0B43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 xml:space="preserve">развитие инфраструктуры поддержки малого и среднего предпринимательства; </w:t>
            </w:r>
          </w:p>
          <w:p w:rsidR="00CB0B43" w:rsidRDefault="00CB0B43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 xml:space="preserve">информационное обеспечение реализации Программы; </w:t>
            </w:r>
          </w:p>
        </w:tc>
      </w:tr>
      <w:tr w:rsidR="00CB0B43" w:rsidTr="00C777C8">
        <w:tc>
          <w:tcPr>
            <w:tcW w:w="3168" w:type="dxa"/>
          </w:tcPr>
          <w:p w:rsidR="00CB0B43" w:rsidRDefault="00CB0B43">
            <w:pPr>
              <w:spacing w:line="276" w:lineRule="auto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402" w:type="dxa"/>
          </w:tcPr>
          <w:p w:rsidR="00CB0B43" w:rsidRPr="00F05535" w:rsidRDefault="00CB0B43">
            <w:pPr>
              <w:spacing w:line="240" w:lineRule="exact"/>
              <w:jc w:val="both"/>
            </w:pPr>
            <w:r w:rsidRPr="00F05535">
              <w:rPr>
                <w:sz w:val="28"/>
                <w:szCs w:val="28"/>
              </w:rPr>
              <w:t>- имущественная поддержка субъектов малого и среднего предпринимательства;</w:t>
            </w:r>
          </w:p>
          <w:p w:rsidR="00CB0B43" w:rsidRPr="00F05535" w:rsidRDefault="00CB0B4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535">
              <w:rPr>
                <w:sz w:val="28"/>
                <w:szCs w:val="28"/>
              </w:rPr>
              <w:t>- информационная и консультационная поддержка субъектов малого и среднего предпринимательства;</w:t>
            </w:r>
          </w:p>
          <w:p w:rsidR="00CB0B43" w:rsidRPr="00F05535" w:rsidRDefault="00CB0B4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535">
              <w:rPr>
                <w:sz w:val="28"/>
                <w:szCs w:val="28"/>
              </w:rPr>
              <w:t>- развитие инфраструктуры поддержки субъектов малого и среднего предпринимательства;</w:t>
            </w:r>
          </w:p>
          <w:p w:rsidR="00CB0B43" w:rsidRPr="00F05535" w:rsidRDefault="00CB0B4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05535">
              <w:rPr>
                <w:sz w:val="28"/>
                <w:szCs w:val="28"/>
              </w:rPr>
              <w:t>- поддержка приоритетных направлений развития субъектов малого и среднего предпринимательства;</w:t>
            </w:r>
          </w:p>
          <w:p w:rsidR="00CB0B43" w:rsidRDefault="00CB0B43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 w:rsidRPr="00F05535">
              <w:rPr>
                <w:sz w:val="28"/>
                <w:szCs w:val="28"/>
              </w:rPr>
              <w:t>- административно-организационная поддержка субъектов малого и среднего предпринимательства.</w:t>
            </w:r>
          </w:p>
        </w:tc>
      </w:tr>
      <w:tr w:rsidR="00CB0B43" w:rsidTr="00C777C8">
        <w:tc>
          <w:tcPr>
            <w:tcW w:w="3168" w:type="dxa"/>
          </w:tcPr>
          <w:p w:rsidR="00CB0B43" w:rsidRDefault="00CB0B43">
            <w:pPr>
              <w:spacing w:line="276" w:lineRule="auto"/>
              <w:rPr>
                <w:rStyle w:val="12"/>
                <w:i w:val="0"/>
                <w:sz w:val="28"/>
                <w:szCs w:val="28"/>
              </w:rPr>
            </w:pPr>
          </w:p>
          <w:p w:rsidR="00CB0B43" w:rsidRDefault="00CB0B43">
            <w:pPr>
              <w:spacing w:line="276" w:lineRule="auto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402" w:type="dxa"/>
          </w:tcPr>
          <w:p w:rsidR="00CB0B43" w:rsidRDefault="00CB0B43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 xml:space="preserve">средства бюджета Родничковского муниципального образования  (далее </w:t>
            </w:r>
            <w:proofErr w:type="gramStart"/>
            <w:r>
              <w:rPr>
                <w:rStyle w:val="12"/>
                <w:i w:val="0"/>
                <w:sz w:val="28"/>
                <w:szCs w:val="28"/>
              </w:rPr>
              <w:t>-м</w:t>
            </w:r>
            <w:proofErr w:type="gramEnd"/>
            <w:r>
              <w:rPr>
                <w:rStyle w:val="12"/>
                <w:i w:val="0"/>
                <w:sz w:val="28"/>
                <w:szCs w:val="28"/>
              </w:rPr>
              <w:t>естный бюджет) – 3,0 тыс. руб.:</w:t>
            </w:r>
          </w:p>
          <w:p w:rsidR="00CB0B43" w:rsidRDefault="00517D30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>2022</w:t>
            </w:r>
            <w:r w:rsidR="00CB0B43">
              <w:rPr>
                <w:rStyle w:val="12"/>
                <w:i w:val="0"/>
                <w:sz w:val="28"/>
                <w:szCs w:val="28"/>
              </w:rPr>
              <w:t xml:space="preserve"> г. – 1,0 тыс. руб.</w:t>
            </w:r>
          </w:p>
          <w:p w:rsidR="00CB0B43" w:rsidRDefault="00517D30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>2023</w:t>
            </w:r>
            <w:r w:rsidR="00CB0B43">
              <w:rPr>
                <w:rStyle w:val="12"/>
                <w:i w:val="0"/>
                <w:sz w:val="28"/>
                <w:szCs w:val="28"/>
              </w:rPr>
              <w:t xml:space="preserve"> г. – 1,0 тыс. руб.</w:t>
            </w:r>
          </w:p>
          <w:p w:rsidR="00CB0B43" w:rsidRDefault="00517D30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>2024</w:t>
            </w:r>
            <w:r w:rsidR="00CB0B43">
              <w:rPr>
                <w:rStyle w:val="12"/>
                <w:i w:val="0"/>
                <w:sz w:val="28"/>
                <w:szCs w:val="28"/>
              </w:rPr>
              <w:t xml:space="preserve"> г. – 1,0 тыс. руб.</w:t>
            </w:r>
          </w:p>
          <w:p w:rsidR="00CB0B43" w:rsidRDefault="00CB0B43">
            <w:pPr>
              <w:spacing w:line="276" w:lineRule="auto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 носят прогнозный характер и подлежат ежегодному уточнению в установленном порядке при формировании проекта местного бюджета на очередной финансовый год, в соответствии с реальными возможностями местного бюджета.</w:t>
            </w:r>
          </w:p>
        </w:tc>
      </w:tr>
      <w:tr w:rsidR="00CB0B43" w:rsidTr="00C777C8">
        <w:tc>
          <w:tcPr>
            <w:tcW w:w="3168" w:type="dxa"/>
          </w:tcPr>
          <w:p w:rsidR="00CB0B43" w:rsidRDefault="00CB0B43">
            <w:pPr>
              <w:spacing w:line="276" w:lineRule="auto"/>
              <w:rPr>
                <w:rStyle w:val="12"/>
                <w:i w:val="0"/>
                <w:sz w:val="28"/>
                <w:szCs w:val="28"/>
              </w:rPr>
            </w:pPr>
            <w:r>
              <w:rPr>
                <w:rStyle w:val="12"/>
                <w:i w:val="0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02" w:type="dxa"/>
          </w:tcPr>
          <w:p w:rsidR="00CB0B43" w:rsidRDefault="00CB0B4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-увеличение количества субъектов малого и среднего предпринимательства;</w:t>
            </w:r>
          </w:p>
          <w:p w:rsidR="00CB0B43" w:rsidRDefault="00CB0B4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-увеличение числа занятых в малом и среднем бизнесе, сохранение существующих и создание дополнительных рабочих мест, снижение уровня безработицы;</w:t>
            </w:r>
          </w:p>
          <w:p w:rsidR="00CB0B43" w:rsidRDefault="00CB0B4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-увеличение вклада малого и среднего предпринимательства в формирование местного бюджета за счет расширения </w:t>
            </w:r>
            <w:proofErr w:type="gramStart"/>
            <w:r>
              <w:rPr>
                <w:sz w:val="28"/>
                <w:szCs w:val="28"/>
              </w:rPr>
              <w:t>налогооблагаемой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B0B43" w:rsidRDefault="00CB0B43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базы и повышения собираемости налогов и сборов;</w:t>
            </w:r>
          </w:p>
          <w:p w:rsidR="00CB0B43" w:rsidRDefault="00CB0B43">
            <w:pPr>
              <w:spacing w:line="240" w:lineRule="exact"/>
              <w:ind w:firstLine="2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-активизация предпринимательской деятельности в приоритетных сферах;</w:t>
            </w:r>
          </w:p>
          <w:p w:rsidR="00CB0B43" w:rsidRDefault="00CB0B43">
            <w:pPr>
              <w:spacing w:line="240" w:lineRule="exact"/>
              <w:ind w:firstLine="297"/>
              <w:jc w:val="both"/>
              <w:rPr>
                <w:rStyle w:val="12"/>
                <w:i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условий, способствующих реализации внутреннего потенциала малого  и среднего предпринимательства;</w:t>
            </w:r>
            <w:r>
              <w:rPr>
                <w:rStyle w:val="12"/>
                <w:i w:val="0"/>
                <w:sz w:val="28"/>
                <w:szCs w:val="28"/>
              </w:rPr>
              <w:t xml:space="preserve"> </w:t>
            </w:r>
          </w:p>
        </w:tc>
      </w:tr>
    </w:tbl>
    <w:p w:rsidR="00CB0B43" w:rsidRDefault="00CB0B43" w:rsidP="001F387D">
      <w:pPr>
        <w:rPr>
          <w:b/>
          <w:bCs/>
        </w:rPr>
      </w:pPr>
    </w:p>
    <w:p w:rsidR="00517D30" w:rsidRDefault="00517D30" w:rsidP="00C777C8">
      <w:pPr>
        <w:jc w:val="center"/>
        <w:rPr>
          <w:b/>
          <w:bCs/>
          <w:sz w:val="28"/>
          <w:szCs w:val="28"/>
        </w:rPr>
      </w:pPr>
    </w:p>
    <w:p w:rsidR="00517D30" w:rsidRDefault="00517D30" w:rsidP="00C777C8">
      <w:pPr>
        <w:jc w:val="center"/>
        <w:rPr>
          <w:b/>
          <w:bCs/>
          <w:sz w:val="28"/>
          <w:szCs w:val="28"/>
        </w:rPr>
      </w:pPr>
    </w:p>
    <w:p w:rsidR="00517D30" w:rsidRDefault="00517D30" w:rsidP="00C777C8">
      <w:pPr>
        <w:jc w:val="center"/>
        <w:rPr>
          <w:b/>
          <w:bCs/>
          <w:sz w:val="28"/>
          <w:szCs w:val="28"/>
        </w:rPr>
      </w:pPr>
    </w:p>
    <w:p w:rsidR="00517D30" w:rsidRDefault="00517D30" w:rsidP="00C777C8">
      <w:pPr>
        <w:jc w:val="center"/>
        <w:rPr>
          <w:b/>
          <w:bCs/>
          <w:sz w:val="28"/>
          <w:szCs w:val="28"/>
        </w:rPr>
      </w:pPr>
    </w:p>
    <w:p w:rsidR="00CB0B43" w:rsidRDefault="00CB0B43" w:rsidP="00C777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СОДЕРЖАНИЕ ПРОБЛЕМЫ</w:t>
      </w:r>
    </w:p>
    <w:p w:rsidR="00CB0B43" w:rsidRDefault="00CB0B43" w:rsidP="001F387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 ОБОСНОВАНИЕ НЕОБХОДИМОСТИ ЕЕ РЕШЕНИЯ ПРОГРАММНЫМИ МЕТОДАМИ</w:t>
      </w:r>
    </w:p>
    <w:p w:rsidR="00CB0B43" w:rsidRDefault="00CB0B43" w:rsidP="001F387D">
      <w:pPr>
        <w:pStyle w:val="ConsPlusNormal"/>
        <w:widowControl/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и средний бизнес - это важная составляющая развития современной экономики, источник доходов и сфера приложения труда существенной части населения, основной фактор экономической и социальной стабильности общества</w:t>
      </w:r>
    </w:p>
    <w:p w:rsidR="00CB0B43" w:rsidRDefault="00CB0B43" w:rsidP="001F387D">
      <w:pPr>
        <w:pStyle w:val="a3"/>
        <w:spacing w:before="40"/>
        <w:ind w:firstLine="709"/>
        <w:rPr>
          <w:b/>
          <w:bCs/>
          <w:snapToGrid w:val="0"/>
        </w:rPr>
      </w:pPr>
      <w:r>
        <w:t>Индивидуальные предприниматели, работающие на территории Родничковского муниципального образования, являются плательщиками единого налога на вмененный доход (ЕНВД) и единого сельскохозяйственного налога (ЕСХН).</w:t>
      </w:r>
      <w:r>
        <w:rPr>
          <w:snapToGrid w:val="0"/>
          <w:color w:val="000000"/>
        </w:rPr>
        <w:t xml:space="preserve"> </w:t>
      </w:r>
      <w:r>
        <w:rPr>
          <w:snapToGrid w:val="0"/>
        </w:rPr>
        <w:t>Следует отметить, что в бюджет муниципального образования, кроме ЕСХН, дополнительно поступают денежные средства в виде платы за арендуемые земельные участки и 10 % отчислений от подоходного налога</w:t>
      </w:r>
      <w:r>
        <w:rPr>
          <w:b/>
          <w:bCs/>
          <w:snapToGrid w:val="0"/>
        </w:rPr>
        <w:t xml:space="preserve">. </w:t>
      </w:r>
    </w:p>
    <w:p w:rsidR="00CB0B43" w:rsidRDefault="00CB0B43" w:rsidP="001F387D">
      <w:pPr>
        <w:pStyle w:val="a3"/>
        <w:spacing w:before="40"/>
        <w:ind w:firstLine="709"/>
      </w:pPr>
      <w:r>
        <w:t xml:space="preserve">Субъекты малого и среднего предпринимательства принимают  активное участие в общественной жизни муниципального образования. </w:t>
      </w:r>
    </w:p>
    <w:p w:rsidR="00CB0B43" w:rsidRDefault="00CB0B43" w:rsidP="001F387D">
      <w:pPr>
        <w:pStyle w:val="a3"/>
        <w:spacing w:before="40"/>
        <w:ind w:firstLine="709"/>
        <w:rPr>
          <w:snapToGrid w:val="0"/>
        </w:rPr>
      </w:pPr>
      <w:r>
        <w:rPr>
          <w:snapToGrid w:val="0"/>
        </w:rPr>
        <w:t>В то же время на процесс развития предпринимательской деятельности  все большее влияние оказывают внешние факторы. Более всего сдерживают развитие сферы предпринимательства рост цен на коммунальные услуги и недостаток финансовых средств. Повышаются требования к качеству продукции и услуг, производимых субъектами малого и среднего предпринимательства.</w:t>
      </w:r>
    </w:p>
    <w:p w:rsidR="00CB0B43" w:rsidRDefault="00CB0B43" w:rsidP="001F387D">
      <w:pPr>
        <w:pStyle w:val="a3"/>
        <w:spacing w:before="40"/>
        <w:ind w:firstLine="709"/>
      </w:pPr>
      <w:r>
        <w:t>Ко всему прочему, субъекты малого и среднего предпринимательства  сталкиваются с рядом нерешенных проблем, характерных для малого бизнеса всей страны:</w:t>
      </w:r>
    </w:p>
    <w:p w:rsidR="00CB0B43" w:rsidRDefault="00CB0B43" w:rsidP="001F387D">
      <w:pPr>
        <w:pStyle w:val="a3"/>
        <w:spacing w:before="40"/>
        <w:ind w:firstLine="709"/>
      </w:pPr>
      <w:r>
        <w:t>- несовершенство нормативно-правовой базы по малому и среднему предпринимательству;</w:t>
      </w:r>
    </w:p>
    <w:p w:rsidR="00CB0B43" w:rsidRDefault="00CB0B43" w:rsidP="001F387D">
      <w:pPr>
        <w:pStyle w:val="a3"/>
        <w:spacing w:before="40"/>
        <w:ind w:firstLine="709"/>
      </w:pPr>
      <w:r>
        <w:t>- отсутствие комплексного сопровождения начинающих предпринимателей, позволяющего, с одной стороны, получить свободный доступ к информационным ресурсам, а с другой - получить базовые знания и застраховать себя от ошибок;</w:t>
      </w:r>
    </w:p>
    <w:p w:rsidR="00CB0B43" w:rsidRDefault="00CB0B43" w:rsidP="001F387D">
      <w:pPr>
        <w:pStyle w:val="a3"/>
        <w:spacing w:before="40"/>
        <w:ind w:firstLine="709"/>
      </w:pPr>
      <w:r>
        <w:t>- отсутствие возможности воспользоваться банковскими кредитами на пополнение оборотного капитала из-за их высокой стоимости и, как правило, отсутствия достаточного для банка залогового обеспечения;</w:t>
      </w:r>
    </w:p>
    <w:p w:rsidR="00CB0B43" w:rsidRDefault="00CB0B43" w:rsidP="001F387D">
      <w:pPr>
        <w:pStyle w:val="a3"/>
        <w:spacing w:before="40"/>
        <w:ind w:firstLine="709"/>
      </w:pPr>
      <w:r>
        <w:t>- низкий уровень подготовки многих руководителей малого и среднего предпринимательства и индивидуальных предпринимателей в вопросах правового, финансового, налогового законодательства.</w:t>
      </w:r>
    </w:p>
    <w:p w:rsidR="00CB0B43" w:rsidRDefault="00CB0B43" w:rsidP="001F387D">
      <w:pPr>
        <w:pStyle w:val="a3"/>
        <w:spacing w:before="40"/>
        <w:ind w:firstLine="709"/>
      </w:pPr>
      <w:r>
        <w:t xml:space="preserve">Таким образом, необходимо создание системы комплексной муниципальной поддержки малого и среднего предпринимательства </w:t>
      </w:r>
      <w:proofErr w:type="gramStart"/>
      <w:r>
        <w:t>в</w:t>
      </w:r>
      <w:proofErr w:type="gramEnd"/>
    </w:p>
    <w:p w:rsidR="00CB0B43" w:rsidRDefault="00CB0B43" w:rsidP="001F387D">
      <w:pPr>
        <w:pStyle w:val="a3"/>
        <w:spacing w:before="40"/>
        <w:ind w:firstLine="709"/>
      </w:pPr>
      <w:r>
        <w:t>логической увязке с уже имеющейся системой региональной и государственной поддержки малого и среднего бизнеса.</w:t>
      </w:r>
    </w:p>
    <w:p w:rsidR="00CB0B43" w:rsidRDefault="00CB0B43" w:rsidP="001F387D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основными принципами поддержки субъектов малого и среднего предпринимательства являются: </w:t>
      </w:r>
    </w:p>
    <w:p w:rsidR="00CB0B43" w:rsidRDefault="00CB0B43" w:rsidP="00C777C8">
      <w:pPr>
        <w:spacing w:before="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заявительный порядок обращения субъектов малого и среднего предпринимательства за оказанием поддержки;</w:t>
      </w:r>
    </w:p>
    <w:p w:rsidR="00CB0B43" w:rsidRDefault="00CB0B43" w:rsidP="001F387D">
      <w:pPr>
        <w:spacing w:before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предпринимательства.</w:t>
      </w:r>
    </w:p>
    <w:p w:rsidR="00CB0B43" w:rsidRDefault="00CB0B43" w:rsidP="00C777C8">
      <w:pPr>
        <w:spacing w:line="360" w:lineRule="auto"/>
        <w:rPr>
          <w:b/>
          <w:bCs/>
          <w:sz w:val="28"/>
          <w:szCs w:val="28"/>
        </w:rPr>
      </w:pPr>
    </w:p>
    <w:p w:rsidR="00CB0B43" w:rsidRDefault="00CB0B43" w:rsidP="00C777C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ЦЕЛИ, ЗАДАЧИ, СРОКИ И ЭТАПЫ РЕАЛИЗАЦИИ ПРОГРАММЫ</w:t>
      </w:r>
    </w:p>
    <w:p w:rsidR="00CB0B43" w:rsidRDefault="00CB0B43" w:rsidP="001F387D">
      <w:pPr>
        <w:spacing w:before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является формирование благоприятной экономической среды, стимулирующей создание, развитие и устойчивую деятельность субъектов малого и среднего предпринимательства на территории Родничковского муниципального образования. </w:t>
      </w:r>
    </w:p>
    <w:p w:rsidR="00CB0B43" w:rsidRDefault="00CB0B43" w:rsidP="001F387D">
      <w:pPr>
        <w:spacing w:before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должны быть решены следующие задачи:</w:t>
      </w:r>
    </w:p>
    <w:p w:rsidR="00CB0B43" w:rsidRDefault="00CB0B43" w:rsidP="001F387D">
      <w:pPr>
        <w:pStyle w:val="a3"/>
        <w:spacing w:before="40"/>
        <w:ind w:firstLine="720"/>
      </w:pPr>
      <w:r>
        <w:t>- совершенствование системы информационного и учебно-методического обеспечения по основам предпринимательской деятельности для начинающих и действующих предпринимателей;</w:t>
      </w:r>
    </w:p>
    <w:p w:rsidR="00CB0B43" w:rsidRDefault="00CB0B43" w:rsidP="001F387D">
      <w:pPr>
        <w:pStyle w:val="a3"/>
        <w:spacing w:before="40"/>
        <w:ind w:firstLine="720"/>
      </w:pPr>
      <w:r>
        <w:t>- совершенствование правовых, экономических и организационных условий для развития малого и среднего бизнеса;</w:t>
      </w:r>
    </w:p>
    <w:p w:rsidR="00CB0B43" w:rsidRDefault="00CB0B43" w:rsidP="001F387D">
      <w:pPr>
        <w:pStyle w:val="a3"/>
        <w:spacing w:before="40"/>
        <w:ind w:firstLine="720"/>
      </w:pPr>
      <w:r>
        <w:t>- создание технологических площадок для инновационных проектов;</w:t>
      </w:r>
    </w:p>
    <w:p w:rsidR="00CB0B43" w:rsidRDefault="00CB0B43" w:rsidP="001F387D">
      <w:pPr>
        <w:pStyle w:val="a3"/>
        <w:spacing w:before="40"/>
        <w:ind w:firstLine="720"/>
      </w:pPr>
      <w:r>
        <w:t>- создание сельскохозяйственного бизне</w:t>
      </w:r>
      <w:proofErr w:type="gramStart"/>
      <w:r>
        <w:t>с-</w:t>
      </w:r>
      <w:proofErr w:type="gramEnd"/>
      <w:r>
        <w:t xml:space="preserve"> инкубатора; </w:t>
      </w:r>
    </w:p>
    <w:p w:rsidR="00CB0B43" w:rsidRDefault="00CB0B43" w:rsidP="001F387D">
      <w:pPr>
        <w:pStyle w:val="a3"/>
        <w:spacing w:before="40"/>
        <w:ind w:firstLine="720"/>
      </w:pPr>
      <w:r>
        <w:t>- развитие механизмов финансовой поддержки субъектов малого и среднего предпринимательства;</w:t>
      </w:r>
    </w:p>
    <w:p w:rsidR="00CB0B43" w:rsidRDefault="00CB0B43" w:rsidP="001F387D">
      <w:pPr>
        <w:pStyle w:val="a3"/>
        <w:spacing w:before="40"/>
        <w:ind w:firstLine="720"/>
      </w:pPr>
      <w:r>
        <w:t>- взаимодействие со средствами массовой информации по пропаганде предпринимательской деятельности;</w:t>
      </w:r>
    </w:p>
    <w:p w:rsidR="00CB0B43" w:rsidRDefault="00CB0B43" w:rsidP="001F387D">
      <w:pPr>
        <w:spacing w:before="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числу субъектов малого и среднего предпринимательства (далее —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) настоящая Программа относит хозяйствующих субъектов (юридических лиц и индивидуальных предпринимателей), соответствующих условиям, установленным статьей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209-ФЗ «О развитии малого и среднего предпринимательства  в Российской Федерации». </w:t>
      </w:r>
    </w:p>
    <w:p w:rsidR="00CB0B43" w:rsidRDefault="00CB0B43" w:rsidP="001F3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</w:t>
      </w:r>
      <w:r w:rsidR="00517D30">
        <w:rPr>
          <w:sz w:val="28"/>
          <w:szCs w:val="28"/>
        </w:rPr>
        <w:t>ы предусмотрена на период с 2022 по 2024</w:t>
      </w:r>
      <w:r>
        <w:rPr>
          <w:sz w:val="28"/>
          <w:szCs w:val="28"/>
        </w:rPr>
        <w:t xml:space="preserve"> годы. </w:t>
      </w:r>
    </w:p>
    <w:p w:rsidR="00CB0B43" w:rsidRDefault="00CB0B43" w:rsidP="001F387D">
      <w:pPr>
        <w:ind w:firstLine="709"/>
        <w:jc w:val="both"/>
        <w:rPr>
          <w:sz w:val="28"/>
          <w:szCs w:val="28"/>
        </w:rPr>
      </w:pPr>
    </w:p>
    <w:p w:rsidR="00CB0B43" w:rsidRDefault="00CB0B43" w:rsidP="001F387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ПРОГРАММНЫЕ МЕРОПРИЯТИЯ</w:t>
      </w:r>
    </w:p>
    <w:p w:rsidR="00CB0B43" w:rsidRDefault="00CB0B43" w:rsidP="001F387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реализацию следующих мероприятий:</w:t>
      </w:r>
    </w:p>
    <w:p w:rsidR="00CB0B43" w:rsidRDefault="00CB0B43" w:rsidP="001F387D">
      <w:pPr>
        <w:ind w:left="360" w:hanging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 Информационная и консультационная поддержка субъектов малого и среднего предпринимательства</w:t>
      </w:r>
    </w:p>
    <w:p w:rsidR="00CB0B43" w:rsidRDefault="00CB0B43" w:rsidP="001F387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Мероприятие направлено на максимальное удовлетворение потребностей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(субъектов малого и среднего предпринимательства) в комплексных консультационных услугах по всем аспектам ведения предпринимательской деятельности путем создания системы информационного обеспечения предпринимательства, повышения </w:t>
      </w:r>
    </w:p>
    <w:p w:rsidR="00CB0B43" w:rsidRDefault="00CB0B43" w:rsidP="001F38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доступности информации, содействия поиску и обработке информации,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деятельности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. </w:t>
      </w:r>
    </w:p>
    <w:p w:rsidR="00CB0B43" w:rsidRDefault="00CB0B43" w:rsidP="001F38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направлениями мероприятия являются:</w:t>
      </w:r>
    </w:p>
    <w:p w:rsidR="00CB0B43" w:rsidRDefault="00CB0B43" w:rsidP="001F387D">
      <w:pPr>
        <w:spacing w:before="40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оказание информационной поддержки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и организациям через информационно-консультационный опорный пун</w:t>
      </w:r>
      <w:proofErr w:type="gramStart"/>
      <w:r>
        <w:rPr>
          <w:sz w:val="28"/>
          <w:szCs w:val="28"/>
        </w:rPr>
        <w:t>кт в пр</w:t>
      </w:r>
      <w:proofErr w:type="gramEnd"/>
      <w:r>
        <w:rPr>
          <w:sz w:val="28"/>
          <w:szCs w:val="28"/>
        </w:rPr>
        <w:t>еделах компетенции администрации Родничковского МО;</w:t>
      </w:r>
    </w:p>
    <w:p w:rsidR="00CB0B43" w:rsidRDefault="00CB0B43" w:rsidP="001F387D">
      <w:pPr>
        <w:spacing w:before="40"/>
        <w:ind w:firstLine="720"/>
        <w:rPr>
          <w:sz w:val="28"/>
          <w:szCs w:val="28"/>
        </w:rPr>
      </w:pPr>
      <w:r>
        <w:rPr>
          <w:sz w:val="28"/>
          <w:szCs w:val="28"/>
        </w:rPr>
        <w:t>- освещение вопросов развития малого и среднего предпринимательства в средствах массовой информации и на официальном сайте.</w:t>
      </w:r>
    </w:p>
    <w:p w:rsidR="00CB0B43" w:rsidRDefault="00CB0B43" w:rsidP="001F387D">
      <w:pPr>
        <w:pStyle w:val="ConsNormal"/>
        <w:widowControl/>
        <w:spacing w:before="40"/>
        <w:ind w:left="36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 Поддержка приоритетных направлений развития субъектов малого и среднего предпринимательства</w:t>
      </w:r>
    </w:p>
    <w:p w:rsidR="00CB0B43" w:rsidRDefault="00CB0B43" w:rsidP="001F387D">
      <w:pPr>
        <w:pStyle w:val="ConsNormal"/>
        <w:widowControl/>
        <w:tabs>
          <w:tab w:val="left" w:pos="720"/>
        </w:tabs>
        <w:spacing w:before="4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Приоритетными видами предпринимательской деятельности на территории Родничковского МО является:</w:t>
      </w:r>
    </w:p>
    <w:p w:rsidR="00CB0B43" w:rsidRDefault="00CB0B43" w:rsidP="001F387D">
      <w:pPr>
        <w:pStyle w:val="ConsNormal"/>
        <w:widowControl/>
        <w:tabs>
          <w:tab w:val="left" w:pos="720"/>
        </w:tabs>
        <w:spacing w:before="4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производство сельскохозяйственной продукции;</w:t>
      </w:r>
    </w:p>
    <w:p w:rsidR="00CB0B43" w:rsidRDefault="00CB0B43" w:rsidP="001F387D">
      <w:pPr>
        <w:pStyle w:val="ConsNormal"/>
        <w:widowControl/>
        <w:tabs>
          <w:tab w:val="left" w:pos="720"/>
        </w:tabs>
        <w:spacing w:before="40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0B43" w:rsidRDefault="00CB0B43" w:rsidP="001F387D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ФИНАНСОВОЕ ОБЕСПЕЧЕНИЕ ПРОГРАММЫ</w:t>
      </w:r>
    </w:p>
    <w:p w:rsidR="00CB0B43" w:rsidRDefault="00CB0B43" w:rsidP="001F387D">
      <w:pPr>
        <w:pStyle w:val="ConsPlusNormal"/>
        <w:widowControl/>
        <w:spacing w:before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Программы на </w:t>
      </w:r>
      <w:r w:rsidR="00517D30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517D3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 за счет средств бюджета Родничковского муниципального образования носят прогнозный характер и подлежат уточнению в установленном порядке при формировании и утверждении проекта муниципального бюджета на очередной финансовый год.</w:t>
      </w:r>
    </w:p>
    <w:p w:rsidR="00CB0B43" w:rsidRDefault="00CB0B43" w:rsidP="001F387D">
      <w:pPr>
        <w:pStyle w:val="a3"/>
        <w:spacing w:before="40"/>
        <w:ind w:firstLine="720"/>
      </w:pPr>
      <w:r>
        <w:t>Финансовое обеспечение мероприятий Программы осуществляется за счёт средств местного бюджета.</w:t>
      </w:r>
    </w:p>
    <w:p w:rsidR="00CB0B43" w:rsidRDefault="00CB0B43" w:rsidP="001F387D">
      <w:pPr>
        <w:pStyle w:val="a3"/>
        <w:spacing w:before="40"/>
        <w:ind w:firstLine="720"/>
      </w:pPr>
    </w:p>
    <w:p w:rsidR="00CB0B43" w:rsidRDefault="00CB0B43" w:rsidP="001F38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 ОРГАНИЗАЦИЯ УПРАВЛЕНИЯ ПРОГРАММОЙ</w:t>
      </w:r>
    </w:p>
    <w:p w:rsidR="00CB0B43" w:rsidRDefault="00CB0B43" w:rsidP="001F387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ХОДОМ ЕЕ РЕАЛИЗАЦИИ </w:t>
      </w:r>
    </w:p>
    <w:p w:rsidR="00CB0B43" w:rsidRDefault="00CB0B43" w:rsidP="001F387D">
      <w:pPr>
        <w:pStyle w:val="a5"/>
        <w:ind w:firstLine="0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 Заказчик, в лице органа администрации муниципального образования, уполномоченного на осуществление функций по координации деятельности разработчиков и исполнителей программы.</w:t>
      </w:r>
    </w:p>
    <w:p w:rsidR="00CB0B43" w:rsidRDefault="00CB0B43" w:rsidP="001F387D">
      <w:pPr>
        <w:pStyle w:val="a5"/>
      </w:pPr>
      <w:r>
        <w:t>Внесение изменений в Программу, в том числе включение в нее новых мероприятий, а также продление срока ее реализации осуществляются в установленном порядке по инициативе заказчиков Программы.</w:t>
      </w:r>
    </w:p>
    <w:p w:rsidR="00CB0B43" w:rsidRDefault="00CB0B43" w:rsidP="001F387D">
      <w:pPr>
        <w:pStyle w:val="a5"/>
      </w:pPr>
    </w:p>
    <w:p w:rsidR="00CB0B43" w:rsidRDefault="00CB0B43" w:rsidP="001F38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V.</w:t>
      </w:r>
      <w:r>
        <w:rPr>
          <w:b/>
          <w:bCs/>
          <w:sz w:val="28"/>
          <w:szCs w:val="28"/>
        </w:rPr>
        <w:t>1. РЕСУРСНОЕ ОБЕСПЕЧЕНИЕ</w:t>
      </w:r>
    </w:p>
    <w:p w:rsidR="00CB0B43" w:rsidRDefault="00CB0B43" w:rsidP="001F387D">
      <w:pPr>
        <w:jc w:val="center"/>
        <w:rPr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500"/>
        <w:gridCol w:w="1440"/>
        <w:gridCol w:w="1260"/>
        <w:gridCol w:w="1440"/>
      </w:tblGrid>
      <w:tr w:rsidR="00CB0B43" w:rsidTr="001F387D">
        <w:tc>
          <w:tcPr>
            <w:tcW w:w="1188" w:type="dxa"/>
            <w:vMerge w:val="restart"/>
          </w:tcPr>
          <w:p w:rsidR="00CB0B43" w:rsidRDefault="00CB0B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spellStart"/>
            <w:r>
              <w:rPr>
                <w:bCs/>
                <w:sz w:val="28"/>
                <w:szCs w:val="28"/>
              </w:rPr>
              <w:t>п\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00" w:type="dxa"/>
            <w:vMerge w:val="restart"/>
          </w:tcPr>
          <w:p w:rsidR="00CB0B43" w:rsidRDefault="00CB0B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40" w:type="dxa"/>
            <w:gridSpan w:val="3"/>
          </w:tcPr>
          <w:p w:rsidR="00CB0B43" w:rsidRDefault="00CB0B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финансирования 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уб. (прогнозно)</w:t>
            </w:r>
          </w:p>
        </w:tc>
      </w:tr>
      <w:tr w:rsidR="00CB0B43" w:rsidTr="001F387D">
        <w:tc>
          <w:tcPr>
            <w:tcW w:w="0" w:type="auto"/>
            <w:vMerge/>
            <w:vAlign w:val="center"/>
          </w:tcPr>
          <w:p w:rsidR="00CB0B43" w:rsidRDefault="00CB0B43">
            <w:pPr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CB0B43" w:rsidRDefault="00CB0B43">
            <w:pPr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CB0B43" w:rsidRDefault="00CB0B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517D30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260" w:type="dxa"/>
          </w:tcPr>
          <w:p w:rsidR="00CB0B43" w:rsidRDefault="00CB0B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517D3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CB0B43" w:rsidRDefault="00CB0B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517D30">
              <w:rPr>
                <w:bCs/>
                <w:sz w:val="28"/>
                <w:szCs w:val="28"/>
              </w:rPr>
              <w:t>4</w:t>
            </w:r>
          </w:p>
        </w:tc>
      </w:tr>
      <w:tr w:rsidR="00CB0B43" w:rsidTr="001F387D">
        <w:tc>
          <w:tcPr>
            <w:tcW w:w="1188" w:type="dxa"/>
          </w:tcPr>
          <w:p w:rsidR="00CB0B43" w:rsidRDefault="00CB0B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00" w:type="dxa"/>
          </w:tcPr>
          <w:p w:rsidR="00CB0B43" w:rsidRDefault="00CB0B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Закупка бумаги</w:t>
            </w:r>
          </w:p>
        </w:tc>
        <w:tc>
          <w:tcPr>
            <w:tcW w:w="1440" w:type="dxa"/>
          </w:tcPr>
          <w:p w:rsidR="00CB0B43" w:rsidRDefault="00CB0B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260" w:type="dxa"/>
          </w:tcPr>
          <w:p w:rsidR="00CB0B43" w:rsidRDefault="00CB0B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  <w:tc>
          <w:tcPr>
            <w:tcW w:w="1440" w:type="dxa"/>
          </w:tcPr>
          <w:p w:rsidR="00CB0B43" w:rsidRDefault="00CB0B4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</w:t>
            </w:r>
          </w:p>
        </w:tc>
      </w:tr>
    </w:tbl>
    <w:p w:rsidR="00CB0B43" w:rsidRDefault="00CB0B43" w:rsidP="001F387D">
      <w:pPr>
        <w:rPr>
          <w:b/>
          <w:bCs/>
          <w:sz w:val="28"/>
          <w:szCs w:val="28"/>
        </w:rPr>
      </w:pPr>
    </w:p>
    <w:p w:rsidR="00CB0B43" w:rsidRDefault="00CB0B43" w:rsidP="001F38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Родничковского</w:t>
      </w:r>
    </w:p>
    <w:p w:rsidR="00CB0B43" w:rsidRPr="00C777C8" w:rsidRDefault="00517D3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С.А. Родионов</w:t>
      </w:r>
    </w:p>
    <w:sectPr w:rsidR="00CB0B43" w:rsidRPr="00C777C8" w:rsidSect="00517D3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87D"/>
    <w:rsid w:val="000740ED"/>
    <w:rsid w:val="000E4EB4"/>
    <w:rsid w:val="001F387D"/>
    <w:rsid w:val="00212BD4"/>
    <w:rsid w:val="0025353D"/>
    <w:rsid w:val="00267EBA"/>
    <w:rsid w:val="002D02CE"/>
    <w:rsid w:val="003F5CEB"/>
    <w:rsid w:val="00517D30"/>
    <w:rsid w:val="00643641"/>
    <w:rsid w:val="00663FCD"/>
    <w:rsid w:val="007C223D"/>
    <w:rsid w:val="00930647"/>
    <w:rsid w:val="00966D77"/>
    <w:rsid w:val="00A817F2"/>
    <w:rsid w:val="00C777C8"/>
    <w:rsid w:val="00CB0B43"/>
    <w:rsid w:val="00D5367A"/>
    <w:rsid w:val="00E0444E"/>
    <w:rsid w:val="00F05535"/>
    <w:rsid w:val="00F82E81"/>
    <w:rsid w:val="00FA461B"/>
    <w:rsid w:val="00FC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7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F387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F387D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1F387D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1F387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F38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1F387D"/>
    <w:pPr>
      <w:widowControl w:val="0"/>
      <w:snapToGrid w:val="0"/>
      <w:ind w:firstLine="720"/>
    </w:pPr>
    <w:rPr>
      <w:rFonts w:ascii="Consultant" w:hAnsi="Consultant" w:cs="Consultant"/>
    </w:rPr>
  </w:style>
  <w:style w:type="character" w:customStyle="1" w:styleId="12">
    <w:name w:val="Стиль 12 пт курсив"/>
    <w:uiPriority w:val="99"/>
    <w:rsid w:val="001F387D"/>
    <w:rPr>
      <w:rFonts w:ascii="Times New Roman" w:hAnsi="Times New Roman"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1577</Words>
  <Characters>8995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2021-12-07T13:54:00Z</cp:lastPrinted>
  <dcterms:created xsi:type="dcterms:W3CDTF">2018-12-16T07:45:00Z</dcterms:created>
  <dcterms:modified xsi:type="dcterms:W3CDTF">2021-12-07T13:54:00Z</dcterms:modified>
</cp:coreProperties>
</file>